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E10AC" w14:textId="22DD132F" w:rsidR="00DD2590" w:rsidRPr="00DD2590" w:rsidRDefault="00DD2590" w:rsidP="00DD2590">
      <w:pPr>
        <w:keepNext/>
        <w:widowControl w:val="0"/>
        <w:numPr>
          <w:ilvl w:val="8"/>
          <w:numId w:val="1"/>
        </w:numPr>
        <w:suppressAutoHyphens/>
        <w:spacing w:after="120" w:line="240" w:lineRule="auto"/>
        <w:jc w:val="center"/>
        <w:rPr>
          <w:rFonts w:ascii="Times New Roman" w:eastAsia="Microsoft YaHei" w:hAnsi="Times New Roman" w:cs="Times New Roman"/>
          <w:b/>
          <w:bCs/>
          <w:color w:val="833C0B"/>
          <w:kern w:val="1"/>
          <w:sz w:val="28"/>
          <w:szCs w:val="21"/>
          <w:lang w:eastAsia="hi-IN" w:bidi="hi-IN"/>
        </w:rPr>
      </w:pPr>
      <w:r w:rsidRPr="00DD2590">
        <w:rPr>
          <w:rFonts w:ascii="Times New Roman" w:eastAsia="Microsoft YaHei" w:hAnsi="Times New Roman" w:cs="Times New Roman"/>
          <w:b/>
          <w:bCs/>
          <w:color w:val="833C0B"/>
          <w:kern w:val="1"/>
          <w:sz w:val="28"/>
          <w:szCs w:val="21"/>
          <w:lang w:eastAsia="hi-IN" w:bidi="hi-IN"/>
        </w:rPr>
        <w:t>Regulamin Projektu</w:t>
      </w:r>
      <w:r>
        <w:rPr>
          <w:rFonts w:ascii="Times New Roman" w:eastAsia="Microsoft YaHei" w:hAnsi="Times New Roman" w:cs="Times New Roman"/>
          <w:b/>
          <w:bCs/>
          <w:color w:val="833C0B"/>
          <w:kern w:val="1"/>
          <w:sz w:val="28"/>
          <w:szCs w:val="21"/>
          <w:lang w:eastAsia="hi-IN" w:bidi="hi-IN"/>
        </w:rPr>
        <w:t xml:space="preserve"> 202</w:t>
      </w:r>
      <w:r w:rsidR="00340958">
        <w:rPr>
          <w:rFonts w:ascii="Times New Roman" w:eastAsia="Microsoft YaHei" w:hAnsi="Times New Roman" w:cs="Times New Roman"/>
          <w:b/>
          <w:bCs/>
          <w:color w:val="833C0B"/>
          <w:kern w:val="1"/>
          <w:sz w:val="28"/>
          <w:szCs w:val="21"/>
          <w:lang w:eastAsia="hi-IN" w:bidi="hi-IN"/>
        </w:rPr>
        <w:t>1</w:t>
      </w:r>
    </w:p>
    <w:p w14:paraId="3D829B42" w14:textId="77777777" w:rsidR="00DD2590" w:rsidRPr="00DD2590" w:rsidRDefault="00DD2590" w:rsidP="00DD2590">
      <w:pPr>
        <w:widowControl w:val="0"/>
        <w:suppressAutoHyphens/>
        <w:spacing w:after="120" w:line="240" w:lineRule="auto"/>
        <w:jc w:val="center"/>
        <w:rPr>
          <w:rFonts w:ascii="Times New Roman" w:eastAsia="SimSun" w:hAnsi="Times New Roman" w:cs="Wingdings 2"/>
          <w:color w:val="833C0B"/>
          <w:kern w:val="1"/>
          <w:sz w:val="32"/>
          <w:szCs w:val="32"/>
          <w:lang w:eastAsia="hi-IN" w:bidi="hi-IN"/>
        </w:rPr>
      </w:pPr>
      <w:r w:rsidRPr="00DD2590">
        <w:rPr>
          <w:rFonts w:ascii="Times New Roman" w:eastAsia="SimSun" w:hAnsi="Times New Roman" w:cs="Wingdings 2"/>
          <w:color w:val="833C0B"/>
          <w:kern w:val="1"/>
          <w:sz w:val="32"/>
          <w:szCs w:val="32"/>
          <w:lang w:eastAsia="hi-IN" w:bidi="hi-IN"/>
        </w:rPr>
        <w:t>„Sprawdzona jakość w kieliszku rekomendowana przez Stowarzyszenie Winiarzy Podkarpacia”</w:t>
      </w:r>
    </w:p>
    <w:p w14:paraId="568B07B8" w14:textId="77777777" w:rsidR="00DD2590" w:rsidRPr="00DD2590" w:rsidRDefault="00DD2590" w:rsidP="00DD2590">
      <w:pPr>
        <w:widowControl w:val="0"/>
        <w:suppressAutoHyphens/>
        <w:spacing w:after="120" w:line="240" w:lineRule="auto"/>
        <w:rPr>
          <w:rFonts w:ascii="Times New Roman" w:eastAsia="SimSun" w:hAnsi="Times New Roman" w:cs="Wingdings 2"/>
          <w:kern w:val="1"/>
          <w:sz w:val="24"/>
          <w:szCs w:val="24"/>
          <w:lang w:eastAsia="hi-IN" w:bidi="hi-IN"/>
        </w:rPr>
      </w:pPr>
    </w:p>
    <w:p w14:paraId="2EB40865" w14:textId="77777777" w:rsidR="00DD2590" w:rsidRPr="00DD2590" w:rsidRDefault="00DD2590" w:rsidP="00DD2590">
      <w:pPr>
        <w:keepNext/>
        <w:widowControl w:val="0"/>
        <w:numPr>
          <w:ilvl w:val="2"/>
          <w:numId w:val="0"/>
        </w:numPr>
        <w:tabs>
          <w:tab w:val="num" w:pos="0"/>
        </w:tabs>
        <w:suppressAutoHyphens/>
        <w:spacing w:after="120" w:line="240" w:lineRule="auto"/>
        <w:ind w:left="720" w:hanging="720"/>
        <w:jc w:val="both"/>
        <w:outlineLvl w:val="2"/>
        <w:rPr>
          <w:rFonts w:ascii="Times New Roman" w:eastAsia="SimSun" w:hAnsi="Times New Roman" w:cs="Wingdings 2"/>
          <w:b/>
          <w:bCs/>
          <w:color w:val="833C0B"/>
          <w:kern w:val="1"/>
          <w:szCs w:val="28"/>
          <w:lang w:eastAsia="hi-IN" w:bidi="hi-IN"/>
        </w:rPr>
      </w:pPr>
      <w:r w:rsidRPr="00DD2590">
        <w:rPr>
          <w:rFonts w:ascii="Times New Roman" w:eastAsia="SimSun" w:hAnsi="Times New Roman" w:cs="Wingdings 2"/>
          <w:b/>
          <w:bCs/>
          <w:color w:val="833C0B"/>
          <w:kern w:val="1"/>
          <w:szCs w:val="28"/>
          <w:lang w:eastAsia="hi-IN" w:bidi="hi-IN"/>
        </w:rPr>
        <w:t>1. Cel Projektu</w:t>
      </w:r>
    </w:p>
    <w:p w14:paraId="4BB2C968" w14:textId="77777777" w:rsidR="00DD2590" w:rsidRPr="00DD2590" w:rsidRDefault="00DD2590" w:rsidP="00DD2590">
      <w:pPr>
        <w:widowControl w:val="0"/>
        <w:suppressAutoHyphens/>
        <w:spacing w:after="120" w:line="240" w:lineRule="auto"/>
        <w:rPr>
          <w:rFonts w:ascii="Times New Roman" w:eastAsia="SimSun" w:hAnsi="Times New Roman" w:cs="Wingdings 2"/>
          <w:kern w:val="1"/>
          <w:sz w:val="24"/>
          <w:szCs w:val="24"/>
          <w:lang w:eastAsia="hi-IN" w:bidi="hi-IN"/>
        </w:rPr>
      </w:pPr>
    </w:p>
    <w:p w14:paraId="24E575E5" w14:textId="048A3581" w:rsidR="00DD2590" w:rsidRPr="00DD2590" w:rsidRDefault="00DD2590" w:rsidP="00DD2590">
      <w:pPr>
        <w:widowControl w:val="0"/>
        <w:suppressAutoHyphens/>
        <w:spacing w:after="120" w:line="240" w:lineRule="auto"/>
        <w:jc w:val="both"/>
        <w:rPr>
          <w:rFonts w:ascii="Times New Roman" w:eastAsia="SimSun" w:hAnsi="Times New Roman" w:cs="Times New Roman"/>
          <w:kern w:val="1"/>
          <w:szCs w:val="24"/>
          <w:lang w:eastAsia="hi-IN" w:bidi="hi-IN"/>
        </w:rPr>
      </w:pPr>
      <w:r w:rsidRPr="00DD2590">
        <w:rPr>
          <w:rFonts w:ascii="Times New Roman" w:eastAsia="SimSun" w:hAnsi="Times New Roman" w:cs="Wingdings 2"/>
          <w:kern w:val="1"/>
          <w:sz w:val="24"/>
          <w:szCs w:val="24"/>
          <w:lang w:eastAsia="hi-IN" w:bidi="hi-IN"/>
        </w:rPr>
        <w:t xml:space="preserve">         Podkarpackie wina z najwyższej półki nie „rodzą się“ takimi, tylko dlatego, że pochodzą z określonych winnic czy od wybranych producentów. Nie istnieją ani nazwiska ani odpowiednie siedliska, które gwarantowałoby raz na zawsze przywilej produkcji najlepszych win. Chodzi tutaj o konkretną jakość w kieliszku, którą można udowodnić. Każdy winiarz musi z każdym co roku od nowa zdobywać pozycję wkładając wysiłek w produkcję wina. Celem projektu jest certyfikacja win przez </w:t>
      </w:r>
      <w:r w:rsidRPr="00DD2590">
        <w:rPr>
          <w:rFonts w:ascii="Times New Roman" w:eastAsia="SimSun" w:hAnsi="Times New Roman" w:cs="Wingdings 2"/>
          <w:kern w:val="1"/>
          <w:szCs w:val="24"/>
          <w:lang w:eastAsia="hi-IN" w:bidi="hi-IN"/>
        </w:rPr>
        <w:t>Stowarzyszenie Winiarzy Podkarpacia</w:t>
      </w:r>
      <w:r w:rsidRPr="00DD2590">
        <w:rPr>
          <w:rFonts w:ascii="Times New Roman" w:eastAsia="SimSun" w:hAnsi="Times New Roman" w:cs="Wingdings 2"/>
          <w:kern w:val="1"/>
          <w:sz w:val="24"/>
          <w:szCs w:val="24"/>
          <w:lang w:eastAsia="hi-IN" w:bidi="hi-IN"/>
        </w:rPr>
        <w:t xml:space="preserve"> oraz umieszczenie ich w Podkarpackiej Karcie Win. Każde wino jakościowe poddawane jest komisyjnej kontroli sensorycznej. Niezależna komisja składająca się z przedstawicieli branży gastronomicznej, enologów, dystrybutorów i konsumentów ocenia wino zgodnie z </w:t>
      </w:r>
      <w:r w:rsidRPr="00DD2590">
        <w:rPr>
          <w:rFonts w:ascii="font_1" w:eastAsia="SimSun" w:hAnsi="font_1" w:cs="Wingdings 2"/>
          <w:color w:val="000000"/>
          <w:kern w:val="1"/>
          <w:sz w:val="24"/>
          <w:szCs w:val="24"/>
          <w:shd w:val="clear" w:color="auto" w:fill="FFFFFF"/>
          <w:lang w:eastAsia="hi-IN" w:bidi="hi-IN"/>
        </w:rPr>
        <w:t>100-punktową skalą oceny przyjętą przez OIV-UIOE (</w:t>
      </w:r>
      <w:proofErr w:type="spellStart"/>
      <w:r w:rsidRPr="00DD2590">
        <w:rPr>
          <w:rFonts w:ascii="font_1" w:eastAsia="SimSun" w:hAnsi="font_1" w:cs="Wingdings 2"/>
          <w:color w:val="000000"/>
          <w:kern w:val="1"/>
          <w:sz w:val="24"/>
          <w:szCs w:val="24"/>
          <w:shd w:val="clear" w:color="auto" w:fill="FFFFFF"/>
          <w:lang w:eastAsia="hi-IN" w:bidi="hi-IN"/>
        </w:rPr>
        <w:t>Organisation</w:t>
      </w:r>
      <w:proofErr w:type="spellEnd"/>
      <w:r w:rsidRPr="00DD2590">
        <w:rPr>
          <w:rFonts w:ascii="font_1" w:eastAsia="SimSun" w:hAnsi="font_1" w:cs="Wingdings 2"/>
          <w:color w:val="000000"/>
          <w:kern w:val="1"/>
          <w:sz w:val="24"/>
          <w:szCs w:val="24"/>
          <w:shd w:val="clear" w:color="auto" w:fill="FFFFFF"/>
          <w:lang w:eastAsia="hi-IN" w:bidi="hi-IN"/>
        </w:rPr>
        <w:t xml:space="preserve"> </w:t>
      </w:r>
      <w:proofErr w:type="spellStart"/>
      <w:r w:rsidRPr="00DD2590">
        <w:rPr>
          <w:rFonts w:ascii="font_1" w:eastAsia="SimSun" w:hAnsi="font_1" w:cs="Wingdings 2"/>
          <w:color w:val="000000"/>
          <w:kern w:val="1"/>
          <w:sz w:val="24"/>
          <w:szCs w:val="24"/>
          <w:shd w:val="clear" w:color="auto" w:fill="FFFFFF"/>
          <w:lang w:eastAsia="hi-IN" w:bidi="hi-IN"/>
        </w:rPr>
        <w:t>Internationale</w:t>
      </w:r>
      <w:proofErr w:type="spellEnd"/>
      <w:r w:rsidRPr="00DD2590">
        <w:rPr>
          <w:rFonts w:ascii="font_1" w:eastAsia="SimSun" w:hAnsi="font_1" w:cs="Wingdings 2"/>
          <w:color w:val="000000"/>
          <w:kern w:val="1"/>
          <w:sz w:val="24"/>
          <w:szCs w:val="24"/>
          <w:shd w:val="clear" w:color="auto" w:fill="FFFFFF"/>
          <w:lang w:eastAsia="hi-IN" w:bidi="hi-IN"/>
        </w:rPr>
        <w:t xml:space="preserve"> de la </w:t>
      </w:r>
      <w:proofErr w:type="spellStart"/>
      <w:r w:rsidRPr="00DD2590">
        <w:rPr>
          <w:rFonts w:ascii="font_1" w:eastAsia="SimSun" w:hAnsi="font_1" w:cs="Wingdings 2"/>
          <w:color w:val="000000"/>
          <w:kern w:val="1"/>
          <w:sz w:val="24"/>
          <w:szCs w:val="24"/>
          <w:shd w:val="clear" w:color="auto" w:fill="FFFFFF"/>
          <w:lang w:eastAsia="hi-IN" w:bidi="hi-IN"/>
        </w:rPr>
        <w:t>Vigne</w:t>
      </w:r>
      <w:proofErr w:type="spellEnd"/>
      <w:r w:rsidRPr="00DD2590">
        <w:rPr>
          <w:rFonts w:ascii="font_1" w:eastAsia="SimSun" w:hAnsi="font_1" w:cs="Wingdings 2"/>
          <w:color w:val="000000"/>
          <w:kern w:val="1"/>
          <w:sz w:val="24"/>
          <w:szCs w:val="24"/>
          <w:shd w:val="clear" w:color="auto" w:fill="FFFFFF"/>
          <w:lang w:eastAsia="hi-IN" w:bidi="hi-IN"/>
        </w:rPr>
        <w:t xml:space="preserve"> et </w:t>
      </w:r>
      <w:proofErr w:type="spellStart"/>
      <w:r w:rsidRPr="00DD2590">
        <w:rPr>
          <w:rFonts w:ascii="font_1" w:eastAsia="SimSun" w:hAnsi="font_1" w:cs="Wingdings 2"/>
          <w:color w:val="000000"/>
          <w:kern w:val="1"/>
          <w:sz w:val="24"/>
          <w:szCs w:val="24"/>
          <w:shd w:val="clear" w:color="auto" w:fill="FFFFFF"/>
          <w:lang w:eastAsia="hi-IN" w:bidi="hi-IN"/>
        </w:rPr>
        <w:t>du</w:t>
      </w:r>
      <w:proofErr w:type="spellEnd"/>
      <w:r w:rsidRPr="00DD2590">
        <w:rPr>
          <w:rFonts w:ascii="font_1" w:eastAsia="SimSun" w:hAnsi="font_1" w:cs="Wingdings 2"/>
          <w:color w:val="000000"/>
          <w:kern w:val="1"/>
          <w:sz w:val="24"/>
          <w:szCs w:val="24"/>
          <w:shd w:val="clear" w:color="auto" w:fill="FFFFFF"/>
          <w:lang w:eastAsia="hi-IN" w:bidi="hi-IN"/>
        </w:rPr>
        <w:t xml:space="preserve"> </w:t>
      </w:r>
      <w:proofErr w:type="spellStart"/>
      <w:r w:rsidRPr="00DD2590">
        <w:rPr>
          <w:rFonts w:ascii="font_1" w:eastAsia="SimSun" w:hAnsi="font_1" w:cs="Wingdings 2"/>
          <w:color w:val="000000"/>
          <w:kern w:val="1"/>
          <w:sz w:val="24"/>
          <w:szCs w:val="24"/>
          <w:shd w:val="clear" w:color="auto" w:fill="FFFFFF"/>
          <w:lang w:eastAsia="hi-IN" w:bidi="hi-IN"/>
        </w:rPr>
        <w:t>Vin</w:t>
      </w:r>
      <w:proofErr w:type="spellEnd"/>
      <w:r w:rsidRPr="00DD2590">
        <w:rPr>
          <w:rFonts w:ascii="font_1" w:eastAsia="SimSun" w:hAnsi="font_1" w:cs="Wingdings 2"/>
          <w:color w:val="000000"/>
          <w:kern w:val="1"/>
          <w:sz w:val="24"/>
          <w:szCs w:val="24"/>
          <w:shd w:val="clear" w:color="auto" w:fill="FFFFFF"/>
          <w:lang w:eastAsia="hi-IN" w:bidi="hi-IN"/>
        </w:rPr>
        <w:t xml:space="preserve"> - Union </w:t>
      </w:r>
      <w:proofErr w:type="spellStart"/>
      <w:r w:rsidRPr="00DD2590">
        <w:rPr>
          <w:rFonts w:ascii="font_1" w:eastAsia="SimSun" w:hAnsi="font_1" w:cs="Wingdings 2"/>
          <w:color w:val="000000"/>
          <w:kern w:val="1"/>
          <w:sz w:val="24"/>
          <w:szCs w:val="24"/>
          <w:shd w:val="clear" w:color="auto" w:fill="FFFFFF"/>
          <w:lang w:eastAsia="hi-IN" w:bidi="hi-IN"/>
        </w:rPr>
        <w:t>Internationale</w:t>
      </w:r>
      <w:proofErr w:type="spellEnd"/>
      <w:r w:rsidRPr="00DD2590">
        <w:rPr>
          <w:rFonts w:ascii="font_1" w:eastAsia="SimSun" w:hAnsi="font_1" w:cs="Wingdings 2"/>
          <w:color w:val="000000"/>
          <w:kern w:val="1"/>
          <w:sz w:val="24"/>
          <w:szCs w:val="24"/>
          <w:shd w:val="clear" w:color="auto" w:fill="FFFFFF"/>
          <w:lang w:eastAsia="hi-IN" w:bidi="hi-IN"/>
        </w:rPr>
        <w:t xml:space="preserve"> des </w:t>
      </w:r>
      <w:proofErr w:type="spellStart"/>
      <w:r w:rsidRPr="00DD2590">
        <w:rPr>
          <w:rFonts w:ascii="font_1" w:eastAsia="SimSun" w:hAnsi="font_1" w:cs="Wingdings 2"/>
          <w:color w:val="000000"/>
          <w:kern w:val="1"/>
          <w:sz w:val="24"/>
          <w:szCs w:val="24"/>
          <w:shd w:val="clear" w:color="auto" w:fill="FFFFFF"/>
          <w:lang w:eastAsia="hi-IN" w:bidi="hi-IN"/>
        </w:rPr>
        <w:t>Oenologues</w:t>
      </w:r>
      <w:proofErr w:type="spellEnd"/>
      <w:r w:rsidRPr="00DD2590">
        <w:rPr>
          <w:rFonts w:ascii="font_1" w:eastAsia="SimSun" w:hAnsi="font_1" w:cs="Wingdings 2"/>
          <w:color w:val="000000"/>
          <w:kern w:val="1"/>
          <w:sz w:val="24"/>
          <w:szCs w:val="24"/>
          <w:shd w:val="clear" w:color="auto" w:fill="FFFFFF"/>
          <w:lang w:eastAsia="hi-IN" w:bidi="hi-IN"/>
        </w:rPr>
        <w:t>)</w:t>
      </w:r>
      <w:r w:rsidRPr="00DD2590">
        <w:rPr>
          <w:rFonts w:ascii="font_1" w:eastAsia="SimSun" w:hAnsi="font_1" w:cs="Wingdings 2"/>
          <w:color w:val="000000"/>
          <w:kern w:val="1"/>
          <w:sz w:val="21"/>
          <w:szCs w:val="21"/>
          <w:shd w:val="clear" w:color="auto" w:fill="FFFFFF"/>
          <w:lang w:eastAsia="hi-IN" w:bidi="hi-IN"/>
        </w:rPr>
        <w:t>.</w:t>
      </w:r>
      <w:r w:rsidRPr="00DD2590">
        <w:rPr>
          <w:rFonts w:ascii="Times New Roman" w:eastAsia="SimSun" w:hAnsi="Times New Roman" w:cs="Wingdings 2"/>
          <w:kern w:val="1"/>
          <w:sz w:val="24"/>
          <w:szCs w:val="24"/>
          <w:lang w:eastAsia="hi-IN" w:bidi="hi-IN"/>
        </w:rPr>
        <w:t xml:space="preserve"> Badanie sensoryczne zapewnia utrzymanie standardów jakości. Oprócz badania zabutelkowanego wina, wyrywkowej kontroli poddawane są deklarowane ilości wina. Następnie komisja nadaje winu symbol graficzny </w:t>
      </w:r>
      <w:r w:rsidRPr="00DD2590">
        <w:rPr>
          <w:rFonts w:ascii="Times New Roman" w:eastAsia="SimSun" w:hAnsi="Times New Roman" w:cs="Wingdings 2"/>
          <w:kern w:val="1"/>
          <w:szCs w:val="24"/>
          <w:lang w:eastAsia="hi-IN" w:bidi="hi-IN"/>
        </w:rPr>
        <w:t xml:space="preserve">z logiem Stowarzyszenia Winiarzy Podkarpacia </w:t>
      </w:r>
      <w:r w:rsidRPr="00DD2590">
        <w:rPr>
          <w:rFonts w:ascii="Times New Roman" w:eastAsia="SimSun" w:hAnsi="Times New Roman" w:cs="Wingdings 2"/>
          <w:color w:val="000000"/>
          <w:kern w:val="1"/>
          <w:sz w:val="24"/>
          <w:szCs w:val="24"/>
          <w:lang w:eastAsia="hi-IN" w:bidi="hi-IN"/>
        </w:rPr>
        <w:t>„Sprawdzona jakość w kieliszku”,</w:t>
      </w:r>
      <w:r w:rsidRPr="00DD2590">
        <w:rPr>
          <w:rFonts w:ascii="Times New Roman" w:eastAsia="SimSun" w:hAnsi="Times New Roman" w:cs="Wingdings 2"/>
          <w:kern w:val="1"/>
          <w:szCs w:val="24"/>
          <w:lang w:eastAsia="hi-IN" w:bidi="hi-IN"/>
        </w:rPr>
        <w:t xml:space="preserve"> </w:t>
      </w:r>
      <w:r w:rsidRPr="00DD2590">
        <w:rPr>
          <w:rFonts w:ascii="Times New Roman" w:eastAsia="SimSun" w:hAnsi="Times New Roman" w:cs="Wingdings 2"/>
          <w:kern w:val="1"/>
          <w:sz w:val="24"/>
          <w:szCs w:val="24"/>
          <w:lang w:eastAsia="hi-IN" w:bidi="hi-IN"/>
        </w:rPr>
        <w:t xml:space="preserve">który musi zostać zamieszczony na etykiecie. Najlepsze wina </w:t>
      </w:r>
      <w:r w:rsidRPr="00DD2590">
        <w:rPr>
          <w:rFonts w:ascii="Times New Roman" w:eastAsia="SimSun" w:hAnsi="Times New Roman" w:cs="Wingdings 2"/>
          <w:kern w:val="1"/>
          <w:szCs w:val="24"/>
          <w:u w:val="single" w:color="C45911"/>
          <w:lang w:eastAsia="hi-IN" w:bidi="hi-IN"/>
        </w:rPr>
        <w:t>zgodnie z wolą producenta</w:t>
      </w:r>
      <w:r w:rsidRPr="00DD2590">
        <w:rPr>
          <w:rFonts w:ascii="Times New Roman" w:eastAsia="SimSun" w:hAnsi="Times New Roman" w:cs="Wingdings 2"/>
          <w:kern w:val="1"/>
          <w:szCs w:val="24"/>
          <w:lang w:eastAsia="hi-IN" w:bidi="hi-IN"/>
        </w:rPr>
        <w:t xml:space="preserve"> </w:t>
      </w:r>
      <w:r w:rsidRPr="00DD2590">
        <w:rPr>
          <w:rFonts w:ascii="Times New Roman" w:eastAsia="SimSun" w:hAnsi="Times New Roman" w:cs="Wingdings 2"/>
          <w:kern w:val="1"/>
          <w:sz w:val="24"/>
          <w:szCs w:val="24"/>
          <w:lang w:eastAsia="hi-IN" w:bidi="hi-IN"/>
        </w:rPr>
        <w:t xml:space="preserve">będą umieszczane w Podkarpackiej Karcie Win rekomendowanej przez </w:t>
      </w:r>
      <w:r w:rsidRPr="00DD2590">
        <w:rPr>
          <w:rFonts w:ascii="Times New Roman" w:eastAsia="SimSun" w:hAnsi="Times New Roman" w:cs="Wingdings 2"/>
          <w:kern w:val="1"/>
          <w:szCs w:val="24"/>
          <w:lang w:eastAsia="hi-IN" w:bidi="hi-IN"/>
        </w:rPr>
        <w:t>Stowarzyszenie Winiarzy Podkarpacia.</w:t>
      </w:r>
      <w:r w:rsidRPr="00DD2590">
        <w:rPr>
          <w:rFonts w:ascii="Times New Roman" w:eastAsia="SimSun" w:hAnsi="Times New Roman" w:cs="Wingdings 2"/>
          <w:kern w:val="1"/>
          <w:sz w:val="24"/>
          <w:szCs w:val="24"/>
          <w:lang w:eastAsia="hi-IN" w:bidi="hi-IN"/>
        </w:rPr>
        <w:t xml:space="preserve"> Karta</w:t>
      </w:r>
      <w:r w:rsidRPr="00DD2590">
        <w:rPr>
          <w:rFonts w:ascii="Times New Roman" w:eastAsia="Times New Roman" w:hAnsi="Times New Roman" w:cs="Times New Roman"/>
          <w:color w:val="000000"/>
          <w:kern w:val="1"/>
          <w:sz w:val="24"/>
          <w:szCs w:val="24"/>
          <w:lang w:eastAsia="pl-PL" w:bidi="hi-IN"/>
        </w:rPr>
        <w:t xml:space="preserve"> przygotowywana jest dla branży gastronomicznej, </w:t>
      </w:r>
      <w:proofErr w:type="spellStart"/>
      <w:r w:rsidRPr="00DD2590">
        <w:rPr>
          <w:rFonts w:ascii="Times New Roman" w:eastAsia="Times New Roman" w:hAnsi="Times New Roman" w:cs="Times New Roman"/>
          <w:color w:val="000000"/>
          <w:kern w:val="1"/>
          <w:sz w:val="24"/>
          <w:szCs w:val="24"/>
          <w:lang w:eastAsia="pl-PL" w:bidi="hi-IN"/>
        </w:rPr>
        <w:t>wine</w:t>
      </w:r>
      <w:proofErr w:type="spellEnd"/>
      <w:r w:rsidRPr="00DD2590">
        <w:rPr>
          <w:rFonts w:ascii="Times New Roman" w:eastAsia="Times New Roman" w:hAnsi="Times New Roman" w:cs="Times New Roman"/>
          <w:color w:val="000000"/>
          <w:kern w:val="1"/>
          <w:sz w:val="24"/>
          <w:szCs w:val="24"/>
          <w:lang w:eastAsia="pl-PL" w:bidi="hi-IN"/>
        </w:rPr>
        <w:t xml:space="preserve"> barów, dystrybutorów oraz odbiorców indywidualnych.</w:t>
      </w:r>
    </w:p>
    <w:p w14:paraId="11E8A73D" w14:textId="77777777" w:rsidR="00DD2590" w:rsidRPr="00DD2590" w:rsidRDefault="00DD2590" w:rsidP="00DD2590">
      <w:pPr>
        <w:widowControl w:val="0"/>
        <w:suppressAutoHyphens/>
        <w:spacing w:after="120" w:line="240" w:lineRule="auto"/>
        <w:rPr>
          <w:rFonts w:ascii="Times New Roman" w:eastAsia="SimSun" w:hAnsi="Times New Roman" w:cs="Wingdings 2"/>
          <w:kern w:val="1"/>
          <w:szCs w:val="24"/>
          <w:lang w:eastAsia="hi-IN" w:bidi="hi-IN"/>
        </w:rPr>
      </w:pPr>
    </w:p>
    <w:p w14:paraId="256488DB" w14:textId="77777777" w:rsidR="00DD2590" w:rsidRPr="00DD2590" w:rsidRDefault="00DD2590" w:rsidP="00DD2590">
      <w:pPr>
        <w:widowControl w:val="0"/>
        <w:suppressAutoHyphens/>
        <w:spacing w:after="120" w:line="240" w:lineRule="auto"/>
        <w:rPr>
          <w:rFonts w:ascii="Times New Roman" w:eastAsia="SimSun" w:hAnsi="Times New Roman" w:cs="Wingdings 2"/>
          <w:b/>
          <w:color w:val="833C0B"/>
          <w:kern w:val="1"/>
          <w:szCs w:val="24"/>
          <w:lang w:eastAsia="hi-IN" w:bidi="hi-IN"/>
        </w:rPr>
      </w:pPr>
      <w:r w:rsidRPr="00DD2590">
        <w:rPr>
          <w:rFonts w:ascii="Times New Roman" w:eastAsia="SimSun" w:hAnsi="Times New Roman" w:cs="Wingdings 2"/>
          <w:b/>
          <w:color w:val="833C0B"/>
          <w:kern w:val="1"/>
          <w:szCs w:val="24"/>
          <w:lang w:eastAsia="hi-IN" w:bidi="hi-IN"/>
        </w:rPr>
        <w:t>2. Organizator Projektu</w:t>
      </w:r>
    </w:p>
    <w:p w14:paraId="1CE30E28" w14:textId="77777777" w:rsidR="00DD2590" w:rsidRPr="00DD2590" w:rsidRDefault="00DD2590" w:rsidP="00DD2590">
      <w:pPr>
        <w:widowControl w:val="0"/>
        <w:suppressAutoHyphens/>
        <w:spacing w:after="120" w:line="240" w:lineRule="auto"/>
        <w:rPr>
          <w:rFonts w:ascii="Times New Roman" w:eastAsia="SimSun" w:hAnsi="Times New Roman" w:cs="Wingdings 2"/>
          <w:b/>
          <w:color w:val="833C0B"/>
          <w:kern w:val="1"/>
          <w:szCs w:val="24"/>
          <w:lang w:eastAsia="hi-IN" w:bidi="hi-IN"/>
        </w:rPr>
      </w:pPr>
    </w:p>
    <w:p w14:paraId="4DA2CAC7" w14:textId="77777777" w:rsidR="00DD2590" w:rsidRPr="00DD2590" w:rsidRDefault="00DD2590" w:rsidP="00DD2590">
      <w:pPr>
        <w:widowControl w:val="0"/>
        <w:suppressAutoHyphens/>
        <w:spacing w:after="120" w:line="240" w:lineRule="auto"/>
        <w:jc w:val="both"/>
        <w:rPr>
          <w:rFonts w:ascii="Times New Roman" w:eastAsia="SimSun" w:hAnsi="Times New Roman" w:cs="Wingdings 2"/>
          <w:kern w:val="1"/>
          <w:szCs w:val="24"/>
          <w:lang w:eastAsia="hi-IN" w:bidi="hi-IN"/>
        </w:rPr>
      </w:pPr>
      <w:r w:rsidRPr="00DD2590">
        <w:rPr>
          <w:rFonts w:ascii="Times New Roman" w:eastAsia="SimSun" w:hAnsi="Times New Roman" w:cs="Wingdings 2"/>
          <w:kern w:val="1"/>
          <w:szCs w:val="24"/>
          <w:lang w:eastAsia="hi-IN" w:bidi="hi-IN"/>
        </w:rPr>
        <w:t xml:space="preserve">Organizatorem projektu jest Stowarzyszenie Winiarzy Podkarpacia. </w:t>
      </w:r>
    </w:p>
    <w:p w14:paraId="794A219C" w14:textId="77777777" w:rsidR="00DD2590" w:rsidRPr="00DD2590" w:rsidRDefault="00DD2590" w:rsidP="00DD2590">
      <w:pPr>
        <w:widowControl w:val="0"/>
        <w:suppressAutoHyphens/>
        <w:spacing w:after="120" w:line="240" w:lineRule="auto"/>
        <w:jc w:val="both"/>
        <w:rPr>
          <w:rFonts w:ascii="Times New Roman" w:eastAsia="SimSun" w:hAnsi="Times New Roman" w:cs="Wingdings 2"/>
          <w:kern w:val="1"/>
          <w:szCs w:val="24"/>
          <w:lang w:eastAsia="hi-IN" w:bidi="hi-IN"/>
        </w:rPr>
      </w:pPr>
      <w:r w:rsidRPr="00DD2590">
        <w:rPr>
          <w:rFonts w:ascii="Times New Roman" w:eastAsia="SimSun" w:hAnsi="Times New Roman" w:cs="Wingdings 2"/>
          <w:kern w:val="1"/>
          <w:szCs w:val="24"/>
          <w:lang w:eastAsia="hi-IN" w:bidi="hi-IN"/>
        </w:rPr>
        <w:t xml:space="preserve">ul. </w:t>
      </w:r>
      <w:proofErr w:type="spellStart"/>
      <w:r w:rsidRPr="00DD2590">
        <w:rPr>
          <w:rFonts w:ascii="Times New Roman" w:eastAsia="SimSun" w:hAnsi="Times New Roman" w:cs="Wingdings 2"/>
          <w:kern w:val="1"/>
          <w:szCs w:val="24"/>
          <w:lang w:eastAsia="hi-IN" w:bidi="hi-IN"/>
        </w:rPr>
        <w:t>Suszyckich</w:t>
      </w:r>
      <w:proofErr w:type="spellEnd"/>
      <w:r w:rsidRPr="00DD2590">
        <w:rPr>
          <w:rFonts w:ascii="Times New Roman" w:eastAsia="SimSun" w:hAnsi="Times New Roman" w:cs="Wingdings 2"/>
          <w:kern w:val="1"/>
          <w:szCs w:val="24"/>
          <w:lang w:eastAsia="hi-IN" w:bidi="hi-IN"/>
        </w:rPr>
        <w:t xml:space="preserve"> 9</w:t>
      </w:r>
    </w:p>
    <w:p w14:paraId="2BF85E66" w14:textId="77777777" w:rsidR="00DD2590" w:rsidRPr="00DD2590" w:rsidRDefault="00DD2590" w:rsidP="00DD2590">
      <w:pPr>
        <w:widowControl w:val="0"/>
        <w:suppressAutoHyphens/>
        <w:spacing w:after="120" w:line="240" w:lineRule="auto"/>
        <w:jc w:val="both"/>
        <w:rPr>
          <w:rFonts w:ascii="Times New Roman" w:eastAsia="SimSun" w:hAnsi="Times New Roman" w:cs="Wingdings 2"/>
          <w:kern w:val="1"/>
          <w:szCs w:val="24"/>
          <w:lang w:eastAsia="hi-IN" w:bidi="hi-IN"/>
        </w:rPr>
      </w:pPr>
      <w:r w:rsidRPr="00DD2590">
        <w:rPr>
          <w:rFonts w:ascii="Times New Roman" w:eastAsia="SimSun" w:hAnsi="Times New Roman" w:cs="Wingdings 2"/>
          <w:kern w:val="1"/>
          <w:szCs w:val="24"/>
          <w:lang w:eastAsia="hi-IN" w:bidi="hi-IN"/>
        </w:rPr>
        <w:t>36-040 Boguchwała</w:t>
      </w:r>
    </w:p>
    <w:p w14:paraId="724A4B4A" w14:textId="77777777" w:rsidR="00DD2590" w:rsidRPr="00DD2590" w:rsidRDefault="00DD2590" w:rsidP="00DD2590">
      <w:pPr>
        <w:widowControl w:val="0"/>
        <w:suppressAutoHyphens/>
        <w:spacing w:after="120" w:line="240" w:lineRule="auto"/>
        <w:jc w:val="both"/>
        <w:rPr>
          <w:rFonts w:ascii="Times New Roman" w:eastAsia="SimSun" w:hAnsi="Times New Roman" w:cs="Wingdings 2"/>
          <w:b/>
          <w:color w:val="833C0B"/>
          <w:kern w:val="1"/>
          <w:szCs w:val="24"/>
          <w:lang w:eastAsia="hi-IN" w:bidi="hi-IN"/>
        </w:rPr>
      </w:pPr>
      <w:r w:rsidRPr="00DD2590">
        <w:rPr>
          <w:rFonts w:ascii="Times New Roman" w:eastAsia="SimSun" w:hAnsi="Times New Roman" w:cs="Wingdings 2"/>
          <w:b/>
          <w:color w:val="833C0B"/>
          <w:kern w:val="1"/>
          <w:szCs w:val="24"/>
          <w:lang w:eastAsia="hi-IN" w:bidi="hi-IN"/>
        </w:rPr>
        <w:t>3. Data i miejsce certyfikacji</w:t>
      </w:r>
    </w:p>
    <w:p w14:paraId="273746BA" w14:textId="77777777" w:rsidR="00DD2590" w:rsidRPr="00DD2590" w:rsidRDefault="00DD2590" w:rsidP="00DD2590">
      <w:pPr>
        <w:widowControl w:val="0"/>
        <w:suppressAutoHyphens/>
        <w:spacing w:after="120" w:line="240" w:lineRule="auto"/>
        <w:jc w:val="both"/>
        <w:rPr>
          <w:rFonts w:ascii="Times New Roman" w:eastAsia="SimSun" w:hAnsi="Times New Roman" w:cs="Wingdings 2"/>
          <w:b/>
          <w:color w:val="833C0B"/>
          <w:kern w:val="1"/>
          <w:szCs w:val="24"/>
          <w:lang w:eastAsia="hi-IN" w:bidi="hi-IN"/>
        </w:rPr>
      </w:pPr>
    </w:p>
    <w:p w14:paraId="0A15B43F" w14:textId="7A00F865" w:rsidR="00DD2590" w:rsidRPr="00DD2590" w:rsidRDefault="00DD2590" w:rsidP="00DD2590">
      <w:pPr>
        <w:widowControl w:val="0"/>
        <w:suppressAutoHyphens/>
        <w:spacing w:after="120" w:line="240" w:lineRule="auto"/>
        <w:jc w:val="both"/>
        <w:rPr>
          <w:rFonts w:ascii="Times New Roman" w:eastAsia="SimSun" w:hAnsi="Times New Roman" w:cs="Wingdings 2"/>
          <w:kern w:val="1"/>
          <w:szCs w:val="24"/>
          <w:lang w:eastAsia="hi-IN" w:bidi="hi-IN"/>
        </w:rPr>
      </w:pPr>
      <w:r w:rsidRPr="00DD2590">
        <w:rPr>
          <w:rFonts w:ascii="Times New Roman" w:eastAsia="SimSun" w:hAnsi="Times New Roman" w:cs="Wingdings 2"/>
          <w:kern w:val="1"/>
          <w:szCs w:val="24"/>
          <w:lang w:eastAsia="hi-IN" w:bidi="hi-IN"/>
        </w:rPr>
        <w:t>Certyfikacja odbędzie się w dni</w:t>
      </w:r>
      <w:r>
        <w:rPr>
          <w:rFonts w:ascii="Times New Roman" w:eastAsia="SimSun" w:hAnsi="Times New Roman" w:cs="Wingdings 2"/>
          <w:kern w:val="1"/>
          <w:szCs w:val="24"/>
          <w:lang w:eastAsia="hi-IN" w:bidi="hi-IN"/>
        </w:rPr>
        <w:t xml:space="preserve">u 11.06.2021 </w:t>
      </w:r>
      <w:r w:rsidRPr="00DD2590">
        <w:rPr>
          <w:rFonts w:ascii="Times New Roman" w:eastAsia="SimSun" w:hAnsi="Times New Roman" w:cs="Wingdings 2"/>
          <w:kern w:val="1"/>
          <w:szCs w:val="24"/>
          <w:lang w:eastAsia="hi-IN" w:bidi="hi-IN"/>
        </w:rPr>
        <w:t>roku w PODR w  Boguchwale</w:t>
      </w:r>
    </w:p>
    <w:p w14:paraId="7DB09A6B" w14:textId="77777777" w:rsidR="00DD2590" w:rsidRPr="00DD2590" w:rsidRDefault="00DD2590" w:rsidP="00DD2590">
      <w:pPr>
        <w:widowControl w:val="0"/>
        <w:suppressAutoHyphens/>
        <w:spacing w:after="120" w:line="240" w:lineRule="auto"/>
        <w:jc w:val="both"/>
        <w:rPr>
          <w:rFonts w:ascii="Times New Roman" w:eastAsia="SimSun" w:hAnsi="Times New Roman" w:cs="Wingdings 2"/>
          <w:kern w:val="1"/>
          <w:sz w:val="23"/>
          <w:szCs w:val="23"/>
          <w:lang w:eastAsia="hi-IN" w:bidi="hi-IN"/>
        </w:rPr>
      </w:pPr>
      <w:r w:rsidRPr="00DD2590">
        <w:rPr>
          <w:rFonts w:ascii="Times New Roman" w:eastAsia="SimSun" w:hAnsi="Times New Roman" w:cs="Wingdings 2"/>
          <w:kern w:val="1"/>
          <w:sz w:val="24"/>
          <w:szCs w:val="24"/>
          <w:lang w:eastAsia="hi-IN" w:bidi="hi-IN"/>
        </w:rPr>
        <w:t xml:space="preserve"> </w:t>
      </w:r>
      <w:r w:rsidRPr="00DD2590">
        <w:rPr>
          <w:rFonts w:ascii="Times New Roman" w:eastAsia="SimSun" w:hAnsi="Times New Roman" w:cs="Wingdings 2"/>
          <w:kern w:val="1"/>
          <w:sz w:val="23"/>
          <w:szCs w:val="23"/>
          <w:lang w:eastAsia="hi-IN" w:bidi="hi-IN"/>
        </w:rPr>
        <w:t>Organizator ma prawo do zmiany dat w których odbędzie się certyfikacja.</w:t>
      </w:r>
    </w:p>
    <w:p w14:paraId="7B20EA49" w14:textId="77777777" w:rsidR="00DD2590" w:rsidRPr="00DD2590" w:rsidRDefault="00DD2590" w:rsidP="00DD2590">
      <w:pPr>
        <w:widowControl w:val="0"/>
        <w:suppressAutoHyphens/>
        <w:spacing w:after="120" w:line="240" w:lineRule="auto"/>
        <w:jc w:val="both"/>
        <w:rPr>
          <w:rFonts w:ascii="Times New Roman" w:eastAsia="SimSun" w:hAnsi="Times New Roman" w:cs="Wingdings 2"/>
          <w:kern w:val="1"/>
          <w:sz w:val="23"/>
          <w:szCs w:val="23"/>
          <w:lang w:eastAsia="hi-IN" w:bidi="hi-IN"/>
        </w:rPr>
      </w:pPr>
    </w:p>
    <w:p w14:paraId="38C8F69E" w14:textId="77777777" w:rsidR="00DD2590" w:rsidRPr="00DD2590" w:rsidRDefault="00DD2590" w:rsidP="00DD2590">
      <w:pPr>
        <w:widowControl w:val="0"/>
        <w:suppressAutoHyphens/>
        <w:spacing w:after="120" w:line="240" w:lineRule="auto"/>
        <w:jc w:val="both"/>
        <w:rPr>
          <w:rFonts w:ascii="Times New Roman" w:eastAsia="Times New Roman" w:hAnsi="Times New Roman" w:cs="Wingdings 2"/>
          <w:b/>
          <w:color w:val="800000"/>
          <w:kern w:val="1"/>
          <w:szCs w:val="24"/>
          <w:lang w:eastAsia="hi-IN" w:bidi="hi-IN"/>
        </w:rPr>
      </w:pPr>
    </w:p>
    <w:p w14:paraId="10A9EE3B" w14:textId="77777777" w:rsidR="00DD2590" w:rsidRPr="00DD2590" w:rsidRDefault="00DD2590" w:rsidP="00DD2590">
      <w:pPr>
        <w:widowControl w:val="0"/>
        <w:suppressAutoHyphens/>
        <w:autoSpaceDE w:val="0"/>
        <w:spacing w:after="120" w:line="240" w:lineRule="auto"/>
        <w:jc w:val="both"/>
        <w:rPr>
          <w:rFonts w:ascii="Times New Roman" w:eastAsia="Times New Roman" w:hAnsi="Times New Roman" w:cs="Wingdings 2"/>
          <w:b/>
          <w:color w:val="833C0B"/>
          <w:kern w:val="1"/>
          <w:szCs w:val="24"/>
          <w:lang w:eastAsia="hi-IN" w:bidi="hi-IN"/>
        </w:rPr>
      </w:pPr>
      <w:r w:rsidRPr="00DD2590">
        <w:rPr>
          <w:rFonts w:ascii="Times New Roman" w:eastAsia="Times New Roman" w:hAnsi="Times New Roman" w:cs="Wingdings 2"/>
          <w:b/>
          <w:color w:val="833C0B"/>
          <w:kern w:val="1"/>
          <w:szCs w:val="24"/>
          <w:lang w:eastAsia="hi-IN" w:bidi="hi-IN"/>
        </w:rPr>
        <w:t>4. Warunki uczestnictwa</w:t>
      </w:r>
    </w:p>
    <w:p w14:paraId="62251750" w14:textId="77777777" w:rsidR="00DD2590" w:rsidRPr="00DD2590" w:rsidRDefault="00DD2590" w:rsidP="00DD2590">
      <w:pPr>
        <w:widowControl w:val="0"/>
        <w:suppressAutoHyphens/>
        <w:autoSpaceDE w:val="0"/>
        <w:spacing w:after="120" w:line="240" w:lineRule="auto"/>
        <w:jc w:val="both"/>
        <w:rPr>
          <w:rFonts w:ascii="Times New Roman" w:eastAsia="SimSun" w:hAnsi="Times New Roman" w:cs="Wingdings 2"/>
          <w:color w:val="833C0B"/>
          <w:kern w:val="1"/>
          <w:sz w:val="24"/>
          <w:szCs w:val="24"/>
          <w:lang w:eastAsia="hi-IN" w:bidi="hi-IN"/>
        </w:rPr>
      </w:pPr>
    </w:p>
    <w:p w14:paraId="43FC35A6" w14:textId="77777777" w:rsidR="00DD2590" w:rsidRPr="00DD2590" w:rsidRDefault="00DD2590" w:rsidP="00DD2590">
      <w:pPr>
        <w:widowControl w:val="0"/>
        <w:suppressAutoHyphens/>
        <w:autoSpaceDE w:val="0"/>
        <w:spacing w:after="120" w:line="240" w:lineRule="auto"/>
        <w:jc w:val="both"/>
        <w:rPr>
          <w:rFonts w:ascii="Times New Roman" w:eastAsia="Times New Roman" w:hAnsi="Times New Roman" w:cs="Wingdings 2"/>
          <w:kern w:val="1"/>
          <w:szCs w:val="24"/>
          <w:lang w:eastAsia="hi-IN" w:bidi="hi-IN"/>
        </w:rPr>
      </w:pPr>
      <w:r w:rsidRPr="00DD2590">
        <w:rPr>
          <w:rFonts w:ascii="Times New Roman" w:eastAsia="Times New Roman" w:hAnsi="Times New Roman" w:cs="Wingdings 2"/>
          <w:kern w:val="1"/>
          <w:szCs w:val="24"/>
          <w:lang w:eastAsia="hi-IN" w:bidi="hi-IN"/>
        </w:rPr>
        <w:t>Wino do certyfikacji może zgłosić każdy producent posiadający winnice zlokalizowane na terenie województwa podkarpackiego zwany dalej „zgłaszającym”, który zaakceptuje warunki niniejszego regulaminu. Każdy zgłaszający może zgłosić do certyfikacji nieograniczoną liczbę win.</w:t>
      </w:r>
    </w:p>
    <w:p w14:paraId="3DA2F620" w14:textId="77777777" w:rsidR="00DD2590" w:rsidRPr="00DD2590" w:rsidRDefault="00DD2590" w:rsidP="00DD2590">
      <w:pPr>
        <w:widowControl w:val="0"/>
        <w:suppressAutoHyphens/>
        <w:autoSpaceDE w:val="0"/>
        <w:spacing w:after="120" w:line="240" w:lineRule="auto"/>
        <w:jc w:val="both"/>
        <w:rPr>
          <w:rFonts w:ascii="Times New Roman" w:eastAsia="Times New Roman" w:hAnsi="Times New Roman" w:cs="Wingdings 2"/>
          <w:kern w:val="1"/>
          <w:szCs w:val="24"/>
          <w:lang w:eastAsia="hi-IN" w:bidi="hi-IN"/>
        </w:rPr>
      </w:pPr>
      <w:r w:rsidRPr="00DD2590">
        <w:rPr>
          <w:rFonts w:ascii="Times New Roman" w:eastAsia="Times New Roman" w:hAnsi="Times New Roman" w:cs="Wingdings 2"/>
          <w:kern w:val="1"/>
          <w:szCs w:val="24"/>
          <w:lang w:eastAsia="hi-IN" w:bidi="hi-IN"/>
        </w:rPr>
        <w:t xml:space="preserve">Do certyfikacji mogą być zgłoszone wyłącznie wina, które: </w:t>
      </w:r>
    </w:p>
    <w:p w14:paraId="2FC8F4C8" w14:textId="77777777" w:rsidR="00DD2590" w:rsidRPr="00DD2590" w:rsidRDefault="00DD2590" w:rsidP="00DD2590">
      <w:pPr>
        <w:widowControl w:val="0"/>
        <w:numPr>
          <w:ilvl w:val="0"/>
          <w:numId w:val="4"/>
        </w:numPr>
        <w:suppressAutoHyphens/>
        <w:autoSpaceDE w:val="0"/>
        <w:spacing w:after="120" w:line="240" w:lineRule="auto"/>
        <w:jc w:val="both"/>
        <w:rPr>
          <w:rFonts w:ascii="Times New Roman" w:eastAsia="Times New Roman" w:hAnsi="Times New Roman" w:cs="Wingdings 2"/>
          <w:kern w:val="1"/>
          <w:szCs w:val="21"/>
          <w:lang w:eastAsia="hi-IN" w:bidi="hi-IN"/>
        </w:rPr>
      </w:pPr>
      <w:r w:rsidRPr="00DD2590">
        <w:rPr>
          <w:rFonts w:ascii="Times New Roman" w:eastAsia="Times New Roman" w:hAnsi="Times New Roman" w:cs="Wingdings 2"/>
          <w:kern w:val="1"/>
          <w:szCs w:val="21"/>
          <w:lang w:eastAsia="hi-IN" w:bidi="hi-IN"/>
        </w:rPr>
        <w:t xml:space="preserve">spełniają definicję wina zawartą w Międzynarodowym Kodeksie Praktyk </w:t>
      </w:r>
      <w:proofErr w:type="spellStart"/>
      <w:r w:rsidRPr="00DD2590">
        <w:rPr>
          <w:rFonts w:ascii="Times New Roman" w:eastAsia="Times New Roman" w:hAnsi="Times New Roman" w:cs="Wingdings 2"/>
          <w:kern w:val="1"/>
          <w:szCs w:val="21"/>
          <w:lang w:eastAsia="hi-IN" w:bidi="hi-IN"/>
        </w:rPr>
        <w:t>Enologicznych</w:t>
      </w:r>
      <w:proofErr w:type="spellEnd"/>
      <w:r w:rsidRPr="00DD2590">
        <w:rPr>
          <w:rFonts w:ascii="Times New Roman" w:eastAsia="Times New Roman" w:hAnsi="Times New Roman" w:cs="Wingdings 2"/>
          <w:kern w:val="1"/>
          <w:szCs w:val="21"/>
          <w:lang w:eastAsia="hi-IN" w:bidi="hi-IN"/>
        </w:rPr>
        <w:t xml:space="preserve"> OIV (OIV International </w:t>
      </w:r>
      <w:proofErr w:type="spellStart"/>
      <w:r w:rsidRPr="00DD2590">
        <w:rPr>
          <w:rFonts w:ascii="Times New Roman" w:eastAsia="Times New Roman" w:hAnsi="Times New Roman" w:cs="Wingdings 2"/>
          <w:kern w:val="1"/>
          <w:szCs w:val="21"/>
          <w:lang w:eastAsia="hi-IN" w:bidi="hi-IN"/>
        </w:rPr>
        <w:t>Code</w:t>
      </w:r>
      <w:proofErr w:type="spellEnd"/>
      <w:r w:rsidRPr="00DD2590">
        <w:rPr>
          <w:rFonts w:ascii="Times New Roman" w:eastAsia="Times New Roman" w:hAnsi="Times New Roman" w:cs="Wingdings 2"/>
          <w:kern w:val="1"/>
          <w:szCs w:val="21"/>
          <w:lang w:eastAsia="hi-IN" w:bidi="hi-IN"/>
        </w:rPr>
        <w:t xml:space="preserve"> of </w:t>
      </w:r>
      <w:proofErr w:type="spellStart"/>
      <w:r w:rsidRPr="00DD2590">
        <w:rPr>
          <w:rFonts w:ascii="Times New Roman" w:eastAsia="Times New Roman" w:hAnsi="Times New Roman" w:cs="Wingdings 2"/>
          <w:kern w:val="1"/>
          <w:szCs w:val="21"/>
          <w:lang w:eastAsia="hi-IN" w:bidi="hi-IN"/>
        </w:rPr>
        <w:t>Oenological</w:t>
      </w:r>
      <w:proofErr w:type="spellEnd"/>
      <w:r w:rsidRPr="00DD2590">
        <w:rPr>
          <w:rFonts w:ascii="Times New Roman" w:eastAsia="Times New Roman" w:hAnsi="Times New Roman" w:cs="Wingdings 2"/>
          <w:kern w:val="1"/>
          <w:szCs w:val="21"/>
          <w:lang w:eastAsia="hi-IN" w:bidi="hi-IN"/>
        </w:rPr>
        <w:t xml:space="preserve"> </w:t>
      </w:r>
      <w:proofErr w:type="spellStart"/>
      <w:r w:rsidRPr="00DD2590">
        <w:rPr>
          <w:rFonts w:ascii="Times New Roman" w:eastAsia="Times New Roman" w:hAnsi="Times New Roman" w:cs="Wingdings 2"/>
          <w:kern w:val="1"/>
          <w:szCs w:val="21"/>
          <w:lang w:eastAsia="hi-IN" w:bidi="hi-IN"/>
        </w:rPr>
        <w:t>Practices</w:t>
      </w:r>
      <w:proofErr w:type="spellEnd"/>
      <w:r w:rsidRPr="00DD2590">
        <w:rPr>
          <w:rFonts w:ascii="Times New Roman" w:eastAsia="Times New Roman" w:hAnsi="Times New Roman" w:cs="Wingdings 2"/>
          <w:kern w:val="1"/>
          <w:szCs w:val="21"/>
          <w:lang w:eastAsia="hi-IN" w:bidi="hi-IN"/>
        </w:rPr>
        <w:t>),</w:t>
      </w:r>
    </w:p>
    <w:p w14:paraId="4B635740" w14:textId="77777777" w:rsidR="00DD2590" w:rsidRPr="00DD2590" w:rsidRDefault="00DD2590" w:rsidP="00DD2590">
      <w:pPr>
        <w:widowControl w:val="0"/>
        <w:numPr>
          <w:ilvl w:val="0"/>
          <w:numId w:val="4"/>
        </w:numPr>
        <w:suppressAutoHyphens/>
        <w:autoSpaceDE w:val="0"/>
        <w:spacing w:after="120" w:line="240" w:lineRule="auto"/>
        <w:jc w:val="both"/>
        <w:rPr>
          <w:rFonts w:ascii="Times New Roman" w:eastAsia="Times New Roman" w:hAnsi="Times New Roman" w:cs="Wingdings 2"/>
          <w:kern w:val="1"/>
          <w:szCs w:val="21"/>
          <w:lang w:eastAsia="hi-IN" w:bidi="hi-IN"/>
        </w:rPr>
      </w:pPr>
      <w:r w:rsidRPr="00DD2590">
        <w:rPr>
          <w:rFonts w:ascii="Times New Roman" w:eastAsia="Times New Roman" w:hAnsi="Times New Roman" w:cs="Wingdings 2"/>
          <w:kern w:val="1"/>
          <w:szCs w:val="21"/>
          <w:lang w:eastAsia="hi-IN" w:bidi="hi-IN"/>
        </w:rPr>
        <w:t xml:space="preserve">zostały uzyskane w 100% z winogron zebranych w winnicach na terenie województwa podkarpackiego, </w:t>
      </w:r>
      <w:r w:rsidRPr="00DD2590">
        <w:rPr>
          <w:rFonts w:ascii="Times New Roman" w:eastAsia="Times New Roman" w:hAnsi="Times New Roman" w:cs="Wingdings 2"/>
          <w:kern w:val="1"/>
          <w:szCs w:val="21"/>
          <w:lang w:eastAsia="hi-IN" w:bidi="hi-IN"/>
        </w:rPr>
        <w:lastRenderedPageBreak/>
        <w:t>oraz tam też były zabutelkowane.</w:t>
      </w:r>
    </w:p>
    <w:p w14:paraId="3D170DBD" w14:textId="629742D2" w:rsidR="00DD2590" w:rsidRPr="00DD2590" w:rsidRDefault="00DD2590" w:rsidP="00DD2590">
      <w:pPr>
        <w:widowControl w:val="0"/>
        <w:numPr>
          <w:ilvl w:val="0"/>
          <w:numId w:val="4"/>
        </w:numPr>
        <w:suppressAutoHyphens/>
        <w:autoSpaceDE w:val="0"/>
        <w:spacing w:after="120" w:line="240" w:lineRule="auto"/>
        <w:jc w:val="both"/>
        <w:rPr>
          <w:rFonts w:ascii="Times New Roman" w:eastAsia="Times New Roman" w:hAnsi="Times New Roman" w:cs="Wingdings 2"/>
          <w:kern w:val="1"/>
          <w:szCs w:val="21"/>
          <w:lang w:eastAsia="hi-IN" w:bidi="hi-IN"/>
        </w:rPr>
      </w:pPr>
      <w:r w:rsidRPr="00DD2590">
        <w:rPr>
          <w:rFonts w:ascii="Times New Roman" w:eastAsia="Times New Roman" w:hAnsi="Times New Roman" w:cs="Wingdings 2"/>
          <w:kern w:val="1"/>
          <w:szCs w:val="21"/>
          <w:lang w:eastAsia="hi-IN" w:bidi="hi-IN"/>
        </w:rPr>
        <w:t>deklarowany zapas wina to</w:t>
      </w:r>
      <w:r>
        <w:rPr>
          <w:rFonts w:ascii="Times New Roman" w:eastAsia="Times New Roman" w:hAnsi="Times New Roman" w:cs="Wingdings 2"/>
          <w:kern w:val="1"/>
          <w:szCs w:val="21"/>
          <w:lang w:eastAsia="hi-IN" w:bidi="hi-IN"/>
        </w:rPr>
        <w:t xml:space="preserve"> 300 </w:t>
      </w:r>
      <w:r w:rsidRPr="00DD2590">
        <w:rPr>
          <w:rFonts w:ascii="Times New Roman" w:eastAsia="Times New Roman" w:hAnsi="Times New Roman" w:cs="Wingdings 2"/>
          <w:kern w:val="1"/>
          <w:szCs w:val="21"/>
          <w:lang w:eastAsia="hi-IN" w:bidi="hi-IN"/>
        </w:rPr>
        <w:t>litrów z próbki zgłoszonej do certyfikacji.</w:t>
      </w:r>
    </w:p>
    <w:p w14:paraId="3876DD2F" w14:textId="77777777" w:rsidR="00DD2590" w:rsidRPr="00DD2590" w:rsidRDefault="00DD2590" w:rsidP="00DD2590">
      <w:pPr>
        <w:widowControl w:val="0"/>
        <w:suppressAutoHyphens/>
        <w:autoSpaceDE w:val="0"/>
        <w:spacing w:after="120" w:line="240" w:lineRule="auto"/>
        <w:jc w:val="both"/>
        <w:rPr>
          <w:rFonts w:ascii="Times New Roman" w:eastAsia="Times New Roman" w:hAnsi="Times New Roman" w:cs="Wingdings 2"/>
          <w:kern w:val="1"/>
          <w:szCs w:val="24"/>
          <w:lang w:eastAsia="hi-IN" w:bidi="hi-IN"/>
        </w:rPr>
      </w:pPr>
      <w:r w:rsidRPr="00DD2590">
        <w:rPr>
          <w:rFonts w:ascii="Times New Roman" w:eastAsia="Times New Roman" w:hAnsi="Times New Roman" w:cs="Wingdings 2"/>
          <w:kern w:val="1"/>
          <w:szCs w:val="24"/>
          <w:lang w:eastAsia="hi-IN" w:bidi="hi-IN"/>
        </w:rPr>
        <w:t xml:space="preserve">Aby zgłosić wino do certyfikacji należy spełnić </w:t>
      </w:r>
      <w:r w:rsidRPr="00DD2590">
        <w:rPr>
          <w:rFonts w:ascii="Times New Roman" w:eastAsia="Times New Roman" w:hAnsi="Times New Roman" w:cs="Wingdings 2"/>
          <w:b/>
          <w:kern w:val="1"/>
          <w:szCs w:val="24"/>
          <w:lang w:eastAsia="hi-IN" w:bidi="hi-IN"/>
        </w:rPr>
        <w:t>wszystkie poniższe warunki</w:t>
      </w:r>
      <w:r w:rsidRPr="00DD2590">
        <w:rPr>
          <w:rFonts w:ascii="Times New Roman" w:eastAsia="Times New Roman" w:hAnsi="Times New Roman" w:cs="Wingdings 2"/>
          <w:kern w:val="1"/>
          <w:szCs w:val="24"/>
          <w:lang w:eastAsia="hi-IN" w:bidi="hi-IN"/>
        </w:rPr>
        <w:t xml:space="preserve">: </w:t>
      </w:r>
    </w:p>
    <w:p w14:paraId="43101F87" w14:textId="7D996B1B" w:rsidR="00DD2590" w:rsidRPr="00DD2590" w:rsidRDefault="00DD2590" w:rsidP="00DD2590">
      <w:pPr>
        <w:widowControl w:val="0"/>
        <w:numPr>
          <w:ilvl w:val="0"/>
          <w:numId w:val="2"/>
        </w:numPr>
        <w:suppressAutoHyphens/>
        <w:autoSpaceDE w:val="0"/>
        <w:spacing w:after="120" w:line="240" w:lineRule="auto"/>
        <w:jc w:val="both"/>
        <w:rPr>
          <w:rFonts w:ascii="Times New Roman" w:eastAsia="Times New Roman" w:hAnsi="Times New Roman" w:cs="Wingdings 2"/>
          <w:kern w:val="1"/>
          <w:szCs w:val="21"/>
          <w:lang w:eastAsia="hi-IN" w:bidi="hi-IN"/>
        </w:rPr>
      </w:pPr>
      <w:r w:rsidRPr="00DD2590">
        <w:rPr>
          <w:rFonts w:ascii="Times New Roman" w:eastAsia="Times New Roman" w:hAnsi="Times New Roman" w:cs="Wingdings 2"/>
          <w:kern w:val="1"/>
          <w:szCs w:val="21"/>
          <w:lang w:eastAsia="hi-IN" w:bidi="hi-IN"/>
        </w:rPr>
        <w:t xml:space="preserve">dla każdej zgłoszonej do certyfikacji próbki wina należy </w:t>
      </w:r>
      <w:r w:rsidRPr="00DD2590">
        <w:rPr>
          <w:rFonts w:ascii="Times New Roman" w:eastAsia="Times New Roman" w:hAnsi="Times New Roman" w:cs="Wingdings 2"/>
          <w:color w:val="FF0000"/>
          <w:kern w:val="1"/>
          <w:szCs w:val="21"/>
          <w:u w:val="single"/>
          <w:lang w:eastAsia="hi-IN" w:bidi="hi-IN"/>
        </w:rPr>
        <w:t>najpóźniej do dnia</w:t>
      </w:r>
      <w:r>
        <w:rPr>
          <w:rFonts w:ascii="Times New Roman" w:eastAsia="Times New Roman" w:hAnsi="Times New Roman" w:cs="Wingdings 2"/>
          <w:color w:val="FF0000"/>
          <w:kern w:val="1"/>
          <w:szCs w:val="21"/>
          <w:u w:val="single"/>
          <w:lang w:eastAsia="hi-IN" w:bidi="hi-IN"/>
        </w:rPr>
        <w:t xml:space="preserve"> 01.06.2021 </w:t>
      </w:r>
      <w:r w:rsidRPr="00DD2590">
        <w:rPr>
          <w:rFonts w:ascii="Times New Roman" w:eastAsia="Times New Roman" w:hAnsi="Times New Roman" w:cs="Wingdings 2"/>
          <w:color w:val="FF0000"/>
          <w:kern w:val="1"/>
          <w:szCs w:val="21"/>
          <w:u w:val="single"/>
          <w:lang w:eastAsia="hi-IN" w:bidi="hi-IN"/>
        </w:rPr>
        <w:t>roku</w:t>
      </w:r>
      <w:r w:rsidRPr="00DD2590">
        <w:rPr>
          <w:rFonts w:ascii="Times New Roman" w:eastAsia="Times New Roman" w:hAnsi="Times New Roman" w:cs="Wingdings 2"/>
          <w:kern w:val="1"/>
          <w:szCs w:val="21"/>
          <w:lang w:eastAsia="hi-IN" w:bidi="hi-IN"/>
        </w:rPr>
        <w:t xml:space="preserve"> przesłać pocztą elektroniczną prawidłowo wypełnioną Kartę Wina (stanowiącą załącznik do niniejszego regulaminu) na adres:</w:t>
      </w:r>
      <w:r>
        <w:rPr>
          <w:rFonts w:ascii="Times New Roman" w:eastAsia="Times New Roman" w:hAnsi="Times New Roman" w:cs="Wingdings 2"/>
          <w:kern w:val="1"/>
          <w:szCs w:val="21"/>
          <w:lang w:eastAsia="hi-IN" w:bidi="hi-IN"/>
        </w:rPr>
        <w:t xml:space="preserve">      </w:t>
      </w:r>
      <w:r w:rsidRPr="00DD2590">
        <w:rPr>
          <w:rFonts w:ascii="Times New Roman" w:eastAsia="Times New Roman" w:hAnsi="Times New Roman" w:cs="Wingdings 2"/>
          <w:kern w:val="1"/>
          <w:szCs w:val="21"/>
          <w:lang w:eastAsia="hi-IN" w:bidi="hi-IN"/>
        </w:rPr>
        <w:t xml:space="preserve"> </w:t>
      </w:r>
      <w:r>
        <w:rPr>
          <w:rFonts w:ascii="Times New Roman" w:eastAsia="Times New Roman" w:hAnsi="Times New Roman" w:cs="Wingdings 2"/>
          <w:kern w:val="1"/>
          <w:szCs w:val="21"/>
          <w:lang w:eastAsia="hi-IN" w:bidi="hi-IN"/>
        </w:rPr>
        <w:t>stowarzyszenie@winiarze-podkarpacia.pl</w:t>
      </w:r>
    </w:p>
    <w:p w14:paraId="5C965482" w14:textId="77777777" w:rsidR="00DD2590" w:rsidRPr="00DD2590" w:rsidRDefault="00DD2590" w:rsidP="00DD2590">
      <w:pPr>
        <w:widowControl w:val="0"/>
        <w:numPr>
          <w:ilvl w:val="0"/>
          <w:numId w:val="2"/>
        </w:numPr>
        <w:suppressAutoHyphens/>
        <w:autoSpaceDE w:val="0"/>
        <w:spacing w:after="120" w:line="240" w:lineRule="auto"/>
        <w:jc w:val="both"/>
        <w:rPr>
          <w:rFonts w:ascii="Times New Roman" w:eastAsia="Times New Roman" w:hAnsi="Times New Roman" w:cs="Wingdings 2"/>
          <w:kern w:val="1"/>
          <w:szCs w:val="21"/>
          <w:lang w:eastAsia="hi-IN" w:bidi="hi-IN"/>
        </w:rPr>
      </w:pPr>
      <w:r w:rsidRPr="00DD2590">
        <w:rPr>
          <w:rFonts w:ascii="Times New Roman" w:eastAsia="Times New Roman" w:hAnsi="Times New Roman" w:cs="Wingdings 2"/>
          <w:kern w:val="1"/>
          <w:szCs w:val="21"/>
          <w:lang w:eastAsia="hi-IN" w:bidi="hi-IN"/>
        </w:rPr>
        <w:t xml:space="preserve">uiścić opłatę certyfikującą, zgodnie z punktem </w:t>
      </w:r>
      <w:r w:rsidRPr="00DD2590">
        <w:rPr>
          <w:rFonts w:ascii="Times New Roman" w:eastAsia="Times New Roman" w:hAnsi="Times New Roman" w:cs="Wingdings 2"/>
          <w:b/>
          <w:color w:val="833C0B"/>
          <w:kern w:val="1"/>
          <w:szCs w:val="21"/>
          <w:lang w:eastAsia="hi-IN" w:bidi="hi-IN"/>
        </w:rPr>
        <w:t>5</w:t>
      </w:r>
      <w:r w:rsidRPr="00DD2590">
        <w:rPr>
          <w:rFonts w:ascii="Times New Roman" w:eastAsia="Times New Roman" w:hAnsi="Times New Roman" w:cs="Wingdings 2"/>
          <w:kern w:val="1"/>
          <w:szCs w:val="21"/>
          <w:lang w:eastAsia="hi-IN" w:bidi="hi-IN"/>
        </w:rPr>
        <w:t xml:space="preserve">, </w:t>
      </w:r>
    </w:p>
    <w:p w14:paraId="0E34F099" w14:textId="14901E69" w:rsidR="00DD2590" w:rsidRPr="009B43C1" w:rsidRDefault="00DD2590" w:rsidP="00DD2590">
      <w:pPr>
        <w:widowControl w:val="0"/>
        <w:numPr>
          <w:ilvl w:val="0"/>
          <w:numId w:val="2"/>
        </w:numPr>
        <w:suppressAutoHyphens/>
        <w:autoSpaceDE w:val="0"/>
        <w:spacing w:after="120" w:line="240" w:lineRule="auto"/>
        <w:jc w:val="both"/>
        <w:rPr>
          <w:rFonts w:ascii="Times New Roman" w:eastAsia="SimSun" w:hAnsi="Times New Roman" w:cs="Wingdings 2"/>
          <w:kern w:val="1"/>
          <w:szCs w:val="21"/>
          <w:lang w:eastAsia="hi-IN" w:bidi="hi-IN"/>
        </w:rPr>
      </w:pPr>
      <w:r w:rsidRPr="00DD2590">
        <w:rPr>
          <w:rFonts w:ascii="Times New Roman" w:eastAsia="Times New Roman" w:hAnsi="Times New Roman" w:cs="Wingdings 2"/>
          <w:kern w:val="1"/>
          <w:szCs w:val="21"/>
          <w:lang w:eastAsia="hi-IN" w:bidi="hi-IN"/>
        </w:rPr>
        <w:t>próbkę (próbki) wina wraz z potwierdzenie</w:t>
      </w:r>
      <w:r>
        <w:rPr>
          <w:rFonts w:ascii="Times New Roman" w:eastAsia="Times New Roman" w:hAnsi="Times New Roman" w:cs="Wingdings 2"/>
          <w:kern w:val="1"/>
          <w:szCs w:val="21"/>
          <w:lang w:eastAsia="hi-IN" w:bidi="hi-IN"/>
        </w:rPr>
        <w:t>m</w:t>
      </w:r>
      <w:r w:rsidRPr="00DD2590">
        <w:rPr>
          <w:rFonts w:ascii="Times New Roman" w:eastAsia="Times New Roman" w:hAnsi="Times New Roman" w:cs="Wingdings 2"/>
          <w:kern w:val="1"/>
          <w:szCs w:val="21"/>
          <w:lang w:eastAsia="hi-IN" w:bidi="hi-IN"/>
        </w:rPr>
        <w:t xml:space="preserve"> uiszczenia opłaty należy</w:t>
      </w:r>
      <w:r w:rsidRPr="00DD2590">
        <w:rPr>
          <w:rFonts w:ascii="Times New Roman" w:eastAsia="Times New Roman" w:hAnsi="Times New Roman" w:cs="Wingdings 2"/>
          <w:b/>
          <w:kern w:val="1"/>
          <w:szCs w:val="21"/>
          <w:lang w:eastAsia="hi-IN" w:bidi="hi-IN"/>
        </w:rPr>
        <w:t xml:space="preserve"> </w:t>
      </w:r>
      <w:r w:rsidRPr="00DD2590">
        <w:rPr>
          <w:rFonts w:ascii="Times New Roman" w:eastAsia="Times New Roman" w:hAnsi="Times New Roman" w:cs="Wingdings 2"/>
          <w:kern w:val="1"/>
          <w:szCs w:val="21"/>
          <w:lang w:eastAsia="hi-IN" w:bidi="hi-IN"/>
        </w:rPr>
        <w:t>przesłać lub doręczyć osobiście</w:t>
      </w:r>
      <w:r w:rsidRPr="00DD2590">
        <w:rPr>
          <w:rFonts w:ascii="Times New Roman" w:eastAsia="Times New Roman" w:hAnsi="Times New Roman" w:cs="Wingdings 2"/>
          <w:b/>
          <w:kern w:val="1"/>
          <w:szCs w:val="21"/>
          <w:lang w:eastAsia="hi-IN" w:bidi="hi-IN"/>
        </w:rPr>
        <w:t xml:space="preserve"> </w:t>
      </w:r>
      <w:r w:rsidRPr="00DD2590">
        <w:rPr>
          <w:rFonts w:ascii="Times New Roman" w:eastAsia="Times New Roman" w:hAnsi="Times New Roman" w:cs="Wingdings 2"/>
          <w:color w:val="FF0000"/>
          <w:kern w:val="1"/>
          <w:szCs w:val="21"/>
          <w:u w:val="single"/>
          <w:lang w:eastAsia="hi-IN" w:bidi="hi-IN"/>
        </w:rPr>
        <w:t xml:space="preserve">najpóźniej do dnia </w:t>
      </w:r>
      <w:r w:rsidR="00D20AFB">
        <w:rPr>
          <w:rFonts w:ascii="Times New Roman" w:eastAsia="Times New Roman" w:hAnsi="Times New Roman" w:cs="Wingdings 2"/>
          <w:color w:val="FF0000"/>
          <w:kern w:val="1"/>
          <w:szCs w:val="21"/>
          <w:u w:val="single"/>
          <w:lang w:eastAsia="hi-IN" w:bidi="hi-IN"/>
        </w:rPr>
        <w:t xml:space="preserve"> 01.06.2021 </w:t>
      </w:r>
      <w:r w:rsidRPr="00DD2590">
        <w:rPr>
          <w:rFonts w:ascii="Times New Roman" w:eastAsia="Times New Roman" w:hAnsi="Times New Roman" w:cs="Wingdings 2"/>
          <w:color w:val="FF0000"/>
          <w:kern w:val="1"/>
          <w:szCs w:val="21"/>
          <w:u w:val="single"/>
          <w:lang w:eastAsia="hi-IN" w:bidi="hi-IN"/>
        </w:rPr>
        <w:t>roku</w:t>
      </w:r>
      <w:r w:rsidRPr="00DD2590">
        <w:rPr>
          <w:rFonts w:ascii="Times New Roman" w:eastAsia="Times New Roman" w:hAnsi="Times New Roman" w:cs="Wingdings 2"/>
          <w:kern w:val="1"/>
          <w:szCs w:val="21"/>
          <w:lang w:eastAsia="hi-IN" w:bidi="hi-IN"/>
        </w:rPr>
        <w:t xml:space="preserve"> na adres:</w:t>
      </w:r>
      <w:r w:rsidR="00D20AFB">
        <w:rPr>
          <w:rFonts w:ascii="Times New Roman" w:eastAsia="Times New Roman" w:hAnsi="Times New Roman" w:cs="Wingdings 2"/>
          <w:kern w:val="1"/>
          <w:szCs w:val="21"/>
          <w:lang w:eastAsia="hi-IN" w:bidi="hi-IN"/>
        </w:rPr>
        <w:t xml:space="preserve">     </w:t>
      </w:r>
      <w:r w:rsidR="009B43C1">
        <w:rPr>
          <w:rFonts w:ascii="Times New Roman" w:eastAsia="Times New Roman" w:hAnsi="Times New Roman" w:cs="Wingdings 2"/>
          <w:kern w:val="1"/>
          <w:szCs w:val="21"/>
          <w:lang w:eastAsia="hi-IN" w:bidi="hi-IN"/>
        </w:rPr>
        <w:t>Delikatesy „Jabłuszko” ul. Piotra Bardowskiego 3-4  , 35-005 Rzeszów</w:t>
      </w:r>
    </w:p>
    <w:p w14:paraId="3CC1054C" w14:textId="77777777" w:rsidR="009B43C1" w:rsidRPr="00DD2590" w:rsidRDefault="009B43C1" w:rsidP="009B43C1">
      <w:pPr>
        <w:widowControl w:val="0"/>
        <w:suppressAutoHyphens/>
        <w:autoSpaceDE w:val="0"/>
        <w:spacing w:after="120" w:line="240" w:lineRule="auto"/>
        <w:ind w:left="360"/>
        <w:jc w:val="both"/>
        <w:rPr>
          <w:rFonts w:ascii="Times New Roman" w:eastAsia="SimSun" w:hAnsi="Times New Roman" w:cs="Wingdings 2"/>
          <w:kern w:val="1"/>
          <w:szCs w:val="21"/>
          <w:lang w:eastAsia="hi-IN" w:bidi="hi-IN"/>
        </w:rPr>
      </w:pPr>
    </w:p>
    <w:p w14:paraId="1FFECA3E" w14:textId="77777777" w:rsidR="00DD2590" w:rsidRPr="00DD2590" w:rsidRDefault="00DD2590" w:rsidP="00DD2590">
      <w:pPr>
        <w:widowControl w:val="0"/>
        <w:suppressAutoHyphens/>
        <w:autoSpaceDE w:val="0"/>
        <w:spacing w:after="120" w:line="240" w:lineRule="auto"/>
        <w:ind w:left="360"/>
        <w:jc w:val="both"/>
        <w:rPr>
          <w:rFonts w:ascii="Times New Roman" w:eastAsia="SimSun" w:hAnsi="Times New Roman" w:cs="Wingdings 2"/>
          <w:kern w:val="1"/>
          <w:szCs w:val="21"/>
          <w:lang w:eastAsia="hi-IN" w:bidi="hi-IN"/>
        </w:rPr>
      </w:pPr>
    </w:p>
    <w:p w14:paraId="0CA169E5" w14:textId="77777777" w:rsidR="00DD2590" w:rsidRPr="00DD2590" w:rsidRDefault="00DD2590" w:rsidP="00DD2590">
      <w:pPr>
        <w:widowControl w:val="0"/>
        <w:suppressAutoHyphens/>
        <w:autoSpaceDE w:val="0"/>
        <w:spacing w:after="120" w:line="240" w:lineRule="auto"/>
        <w:jc w:val="both"/>
        <w:rPr>
          <w:rFonts w:ascii="Times New Roman" w:eastAsia="SimSun" w:hAnsi="Times New Roman" w:cs="Wingdings 2"/>
          <w:b/>
          <w:color w:val="833C0B"/>
          <w:kern w:val="1"/>
          <w:szCs w:val="24"/>
          <w:lang w:eastAsia="hi-IN" w:bidi="hi-IN"/>
        </w:rPr>
      </w:pPr>
      <w:r w:rsidRPr="00DD2590">
        <w:rPr>
          <w:rFonts w:ascii="Times New Roman" w:eastAsia="SimSun" w:hAnsi="Times New Roman" w:cs="Wingdings 2"/>
          <w:b/>
          <w:color w:val="833C0B"/>
          <w:kern w:val="1"/>
          <w:szCs w:val="24"/>
          <w:lang w:eastAsia="hi-IN" w:bidi="hi-IN"/>
        </w:rPr>
        <w:t>5. Opłaty</w:t>
      </w:r>
    </w:p>
    <w:p w14:paraId="7BAD765D" w14:textId="53D15B2C" w:rsidR="00DD2590" w:rsidRDefault="00D20AFB" w:rsidP="00D20AFB">
      <w:pPr>
        <w:widowControl w:val="0"/>
        <w:suppressAutoHyphens/>
        <w:autoSpaceDE w:val="0"/>
        <w:spacing w:after="120" w:line="240" w:lineRule="auto"/>
        <w:rPr>
          <w:rFonts w:ascii="Times New Roman" w:eastAsia="SimSun" w:hAnsi="Times New Roman" w:cs="Wingdings 2"/>
          <w:kern w:val="1"/>
          <w:szCs w:val="21"/>
          <w:lang w:eastAsia="hi-IN" w:bidi="hi-IN"/>
        </w:rPr>
      </w:pPr>
      <w:r>
        <w:rPr>
          <w:rFonts w:ascii="Times New Roman" w:eastAsia="SimSun" w:hAnsi="Times New Roman" w:cs="Wingdings 2"/>
          <w:kern w:val="1"/>
          <w:szCs w:val="21"/>
          <w:lang w:eastAsia="hi-IN" w:bidi="hi-IN"/>
        </w:rPr>
        <w:t xml:space="preserve">Stowarzyszenie Winiarzy </w:t>
      </w:r>
      <w:r w:rsidR="009B43C1">
        <w:rPr>
          <w:rFonts w:ascii="Times New Roman" w:eastAsia="SimSun" w:hAnsi="Times New Roman" w:cs="Wingdings 2"/>
          <w:kern w:val="1"/>
          <w:szCs w:val="21"/>
          <w:lang w:eastAsia="hi-IN" w:bidi="hi-IN"/>
        </w:rPr>
        <w:t>P</w:t>
      </w:r>
      <w:r>
        <w:rPr>
          <w:rFonts w:ascii="Times New Roman" w:eastAsia="SimSun" w:hAnsi="Times New Roman" w:cs="Wingdings 2"/>
          <w:kern w:val="1"/>
          <w:szCs w:val="21"/>
          <w:lang w:eastAsia="hi-IN" w:bidi="hi-IN"/>
        </w:rPr>
        <w:t>odkarpacia w roku 2021 nie pobiera opłaty za zgłoszone próbki.</w:t>
      </w:r>
    </w:p>
    <w:p w14:paraId="1CAA8AA2" w14:textId="77777777" w:rsidR="009B43C1" w:rsidRPr="00DD2590" w:rsidRDefault="009B43C1" w:rsidP="00D20AFB">
      <w:pPr>
        <w:widowControl w:val="0"/>
        <w:suppressAutoHyphens/>
        <w:autoSpaceDE w:val="0"/>
        <w:spacing w:after="120" w:line="240" w:lineRule="auto"/>
        <w:rPr>
          <w:rFonts w:ascii="Times New Roman" w:eastAsia="SimSun" w:hAnsi="Times New Roman" w:cs="Wingdings 2"/>
          <w:kern w:val="1"/>
          <w:szCs w:val="21"/>
          <w:lang w:eastAsia="hi-IN" w:bidi="hi-IN"/>
        </w:rPr>
      </w:pPr>
    </w:p>
    <w:p w14:paraId="48A2BB68" w14:textId="77777777" w:rsidR="00DD2590" w:rsidRPr="00DD2590" w:rsidRDefault="00DD2590" w:rsidP="00DD2590">
      <w:pPr>
        <w:widowControl w:val="0"/>
        <w:suppressAutoHyphens/>
        <w:autoSpaceDE w:val="0"/>
        <w:spacing w:after="120" w:line="240" w:lineRule="auto"/>
        <w:rPr>
          <w:rFonts w:ascii="Times New Roman" w:eastAsia="SimSun" w:hAnsi="Times New Roman" w:cs="Wingdings 2"/>
          <w:b/>
          <w:color w:val="833C0B"/>
          <w:kern w:val="1"/>
          <w:sz w:val="24"/>
          <w:szCs w:val="21"/>
          <w:lang w:eastAsia="hi-IN" w:bidi="hi-IN"/>
        </w:rPr>
      </w:pPr>
      <w:r w:rsidRPr="00DD2590">
        <w:rPr>
          <w:rFonts w:ascii="Times New Roman" w:eastAsia="SimSun" w:hAnsi="Times New Roman" w:cs="Wingdings 2"/>
          <w:b/>
          <w:color w:val="833C0B"/>
          <w:kern w:val="1"/>
          <w:sz w:val="24"/>
          <w:szCs w:val="21"/>
          <w:lang w:eastAsia="hi-IN" w:bidi="hi-IN"/>
        </w:rPr>
        <w:t>6. Jury certyfikujące wina</w:t>
      </w:r>
    </w:p>
    <w:p w14:paraId="25FC54BB" w14:textId="77777777" w:rsidR="00DD2590" w:rsidRPr="00DD2590" w:rsidRDefault="00DD2590" w:rsidP="00DD2590">
      <w:pPr>
        <w:widowControl w:val="0"/>
        <w:suppressAutoHyphens/>
        <w:autoSpaceDE w:val="0"/>
        <w:spacing w:after="120" w:line="240" w:lineRule="auto"/>
        <w:rPr>
          <w:rFonts w:ascii="Times New Roman" w:eastAsia="SimSun" w:hAnsi="Times New Roman" w:cs="Wingdings 2"/>
          <w:b/>
          <w:color w:val="833C0B"/>
          <w:kern w:val="1"/>
          <w:sz w:val="24"/>
          <w:szCs w:val="21"/>
          <w:lang w:eastAsia="hi-IN" w:bidi="hi-IN"/>
        </w:rPr>
      </w:pPr>
    </w:p>
    <w:p w14:paraId="5C4B5C81" w14:textId="77777777" w:rsidR="00DD2590" w:rsidRPr="00DD2590" w:rsidRDefault="00DD2590" w:rsidP="00DD2590">
      <w:pPr>
        <w:widowControl w:val="0"/>
        <w:suppressAutoHyphens/>
        <w:spacing w:after="120" w:line="240" w:lineRule="auto"/>
        <w:jc w:val="both"/>
        <w:rPr>
          <w:rFonts w:ascii="Times New Roman" w:eastAsia="SimSun" w:hAnsi="Times New Roman" w:cs="Wingdings 2"/>
          <w:kern w:val="1"/>
          <w:sz w:val="24"/>
          <w:szCs w:val="24"/>
          <w:lang w:eastAsia="hi-IN" w:bidi="hi-IN"/>
        </w:rPr>
      </w:pPr>
      <w:r w:rsidRPr="00DD2590">
        <w:rPr>
          <w:rFonts w:ascii="Times New Roman" w:eastAsia="SimSun" w:hAnsi="Times New Roman" w:cs="Wingdings 2"/>
          <w:kern w:val="1"/>
          <w:sz w:val="24"/>
          <w:szCs w:val="24"/>
          <w:lang w:eastAsia="hi-IN" w:bidi="hi-IN"/>
        </w:rPr>
        <w:t>Jury Projektu składa się z komisji oceniającej oraz Prezydium Projektu.</w:t>
      </w:r>
    </w:p>
    <w:p w14:paraId="5228A125" w14:textId="77777777" w:rsidR="00DD2590" w:rsidRPr="00DD2590" w:rsidRDefault="00DD2590" w:rsidP="00DD2590">
      <w:pPr>
        <w:widowControl w:val="0"/>
        <w:suppressAutoHyphens/>
        <w:spacing w:after="120" w:line="240" w:lineRule="auto"/>
        <w:jc w:val="both"/>
        <w:rPr>
          <w:rFonts w:ascii="Times New Roman" w:eastAsia="SimSun" w:hAnsi="Times New Roman" w:cs="Wingdings 2"/>
          <w:color w:val="808080"/>
          <w:kern w:val="1"/>
          <w:szCs w:val="24"/>
          <w:lang w:eastAsia="hi-IN" w:bidi="hi-IN"/>
        </w:rPr>
      </w:pPr>
      <w:r w:rsidRPr="00DD2590">
        <w:rPr>
          <w:rFonts w:ascii="Times New Roman" w:eastAsia="SimSun" w:hAnsi="Times New Roman" w:cs="Wingdings 2"/>
          <w:kern w:val="1"/>
          <w:sz w:val="24"/>
          <w:szCs w:val="24"/>
          <w:lang w:eastAsia="hi-IN" w:bidi="hi-IN"/>
        </w:rPr>
        <w:t>Komisja składa się z nie mniej niż pięciu jurorów</w:t>
      </w:r>
      <w:r w:rsidRPr="00DD2590">
        <w:rPr>
          <w:rFonts w:ascii="Times New Roman" w:eastAsia="SimSun" w:hAnsi="Times New Roman" w:cs="Wingdings 2"/>
          <w:kern w:val="1"/>
          <w:szCs w:val="24"/>
          <w:lang w:eastAsia="hi-IN" w:bidi="hi-IN"/>
        </w:rPr>
        <w:t xml:space="preserve">, </w:t>
      </w:r>
      <w:r w:rsidRPr="00DD2590">
        <w:rPr>
          <w:rFonts w:ascii="Times New Roman" w:eastAsia="SimSun" w:hAnsi="Times New Roman" w:cs="Wingdings 2"/>
          <w:kern w:val="1"/>
          <w:sz w:val="24"/>
          <w:szCs w:val="24"/>
          <w:lang w:eastAsia="hi-IN" w:bidi="hi-IN"/>
        </w:rPr>
        <w:t>przedstawicieli branży gastronomicznej, enologów, dystrybutorów i konsumentów</w:t>
      </w:r>
      <w:r w:rsidRPr="00DD2590">
        <w:rPr>
          <w:rFonts w:ascii="Times New Roman" w:eastAsia="SimSun" w:hAnsi="Times New Roman" w:cs="Wingdings 2"/>
          <w:kern w:val="1"/>
          <w:szCs w:val="24"/>
          <w:lang w:eastAsia="hi-IN" w:bidi="hi-IN"/>
        </w:rPr>
        <w:t xml:space="preserve"> posiadających profesjonalne przygotowanie do oceny wina. Prezydium Projektu tworzą: przewodniczący Jury, członek techniczny oraz prawnik Projektu. Prezydium odpowiada za organizację i przebieg certyfikacji , a także zapewnienie wszelkich warunków do rzetelnej i bezstronnej oceny zgłoszonych do certyfikacji win.</w:t>
      </w:r>
      <w:r w:rsidRPr="00DD2590">
        <w:rPr>
          <w:rFonts w:ascii="Times New Roman" w:eastAsia="SimSun" w:hAnsi="Times New Roman" w:cs="Wingdings 2"/>
          <w:color w:val="808080"/>
          <w:kern w:val="1"/>
          <w:szCs w:val="24"/>
          <w:lang w:eastAsia="hi-IN" w:bidi="hi-IN"/>
        </w:rPr>
        <w:t xml:space="preserve"> </w:t>
      </w:r>
    </w:p>
    <w:p w14:paraId="7BBAF1F0" w14:textId="77777777" w:rsidR="00DD2590" w:rsidRPr="00DD2590" w:rsidRDefault="00DD2590" w:rsidP="00DD2590">
      <w:pPr>
        <w:widowControl w:val="0"/>
        <w:suppressAutoHyphens/>
        <w:spacing w:after="120" w:line="240" w:lineRule="auto"/>
        <w:jc w:val="both"/>
        <w:rPr>
          <w:rFonts w:ascii="Times New Roman" w:eastAsia="SimSun" w:hAnsi="Times New Roman" w:cs="Wingdings 2"/>
          <w:color w:val="800000"/>
          <w:kern w:val="1"/>
          <w:szCs w:val="24"/>
          <w:lang w:eastAsia="hi-IN" w:bidi="hi-IN"/>
        </w:rPr>
      </w:pPr>
    </w:p>
    <w:p w14:paraId="4DE07ACC" w14:textId="77777777" w:rsidR="00DD2590" w:rsidRPr="00DD2590" w:rsidRDefault="00DD2590" w:rsidP="00DD2590">
      <w:pPr>
        <w:keepNext/>
        <w:widowControl w:val="0"/>
        <w:numPr>
          <w:ilvl w:val="2"/>
          <w:numId w:val="0"/>
        </w:numPr>
        <w:tabs>
          <w:tab w:val="num" w:pos="0"/>
        </w:tabs>
        <w:suppressAutoHyphens/>
        <w:spacing w:after="120" w:line="240" w:lineRule="auto"/>
        <w:ind w:left="720" w:hanging="720"/>
        <w:jc w:val="both"/>
        <w:outlineLvl w:val="2"/>
        <w:rPr>
          <w:rFonts w:ascii="Times New Roman" w:eastAsia="SimSun" w:hAnsi="Times New Roman" w:cs="Wingdings 2"/>
          <w:b/>
          <w:bCs/>
          <w:color w:val="833C0B"/>
          <w:kern w:val="1"/>
          <w:szCs w:val="28"/>
          <w:lang w:eastAsia="hi-IN" w:bidi="hi-IN"/>
        </w:rPr>
      </w:pPr>
      <w:r w:rsidRPr="00DD2590">
        <w:rPr>
          <w:rFonts w:ascii="Times New Roman" w:eastAsia="SimSun" w:hAnsi="Times New Roman" w:cs="Wingdings 2"/>
          <w:b/>
          <w:bCs/>
          <w:color w:val="833C0B"/>
          <w:kern w:val="1"/>
          <w:szCs w:val="28"/>
          <w:lang w:eastAsia="hi-IN" w:bidi="hi-IN"/>
        </w:rPr>
        <w:t>7. Ocena win zgłoszonych do certyfikacji</w:t>
      </w:r>
    </w:p>
    <w:p w14:paraId="37D3D2A1" w14:textId="77777777" w:rsidR="00DD2590" w:rsidRPr="00DD2590" w:rsidRDefault="00DD2590" w:rsidP="00DD2590">
      <w:pPr>
        <w:widowControl w:val="0"/>
        <w:suppressAutoHyphens/>
        <w:spacing w:after="120" w:line="240" w:lineRule="auto"/>
        <w:rPr>
          <w:rFonts w:ascii="Times New Roman" w:eastAsia="SimSun" w:hAnsi="Times New Roman" w:cs="Wingdings 2"/>
          <w:kern w:val="1"/>
          <w:sz w:val="24"/>
          <w:szCs w:val="24"/>
          <w:lang w:eastAsia="hi-IN" w:bidi="hi-IN"/>
        </w:rPr>
      </w:pPr>
    </w:p>
    <w:p w14:paraId="54444141" w14:textId="77777777" w:rsidR="00DD2590" w:rsidRPr="00DD2590" w:rsidRDefault="00DD2590" w:rsidP="00DD2590">
      <w:pPr>
        <w:widowControl w:val="0"/>
        <w:suppressAutoHyphens/>
        <w:spacing w:after="120" w:line="240" w:lineRule="auto"/>
        <w:jc w:val="both"/>
        <w:rPr>
          <w:rFonts w:ascii="Times New Roman" w:eastAsia="SimSun" w:hAnsi="Times New Roman" w:cs="Wingdings 2"/>
          <w:kern w:val="1"/>
          <w:szCs w:val="24"/>
          <w:lang w:eastAsia="hi-IN" w:bidi="hi-IN"/>
        </w:rPr>
      </w:pPr>
      <w:r w:rsidRPr="00DD2590">
        <w:rPr>
          <w:rFonts w:ascii="Times New Roman" w:eastAsia="SimSun" w:hAnsi="Times New Roman" w:cs="Wingdings 2"/>
          <w:kern w:val="1"/>
          <w:szCs w:val="24"/>
          <w:lang w:eastAsia="hi-IN" w:bidi="hi-IN"/>
        </w:rPr>
        <w:t>Wszystkie próbki win będą oceniane anonimowo i serwowane z zasłoniętych butelek, oznaczonych numerem ewidencyjnym. Do wiadomości jurorów podaje się jedynie kategorię wina i rocznik.</w:t>
      </w:r>
    </w:p>
    <w:p w14:paraId="5988417D" w14:textId="77777777" w:rsidR="00DD2590" w:rsidRPr="00DD2590" w:rsidRDefault="00DD2590" w:rsidP="00DD2590">
      <w:pPr>
        <w:widowControl w:val="0"/>
        <w:suppressAutoHyphens/>
        <w:spacing w:after="120" w:line="240" w:lineRule="auto"/>
        <w:jc w:val="both"/>
        <w:rPr>
          <w:rFonts w:ascii="Times New Roman" w:eastAsia="SimSun" w:hAnsi="Times New Roman" w:cs="Wingdings 2"/>
          <w:kern w:val="1"/>
          <w:szCs w:val="24"/>
          <w:lang w:eastAsia="hi-IN" w:bidi="hi-IN"/>
        </w:rPr>
      </w:pPr>
      <w:r w:rsidRPr="00DD2590">
        <w:rPr>
          <w:rFonts w:ascii="Times New Roman" w:eastAsia="SimSun" w:hAnsi="Times New Roman" w:cs="Wingdings 2"/>
          <w:kern w:val="1"/>
          <w:szCs w:val="24"/>
          <w:lang w:eastAsia="hi-IN" w:bidi="hi-IN"/>
        </w:rPr>
        <w:t xml:space="preserve">Próbki ocenia się w ramach jednolitych kategorii, </w:t>
      </w:r>
      <w:r w:rsidRPr="00DD2590">
        <w:rPr>
          <w:rFonts w:ascii="Times New Roman" w:eastAsia="Times New Roman" w:hAnsi="Times New Roman" w:cs="Wingdings 2"/>
          <w:kern w:val="1"/>
          <w:szCs w:val="24"/>
          <w:lang w:eastAsia="hi-IN" w:bidi="hi-IN"/>
        </w:rPr>
        <w:t xml:space="preserve">zgodnie z punktem </w:t>
      </w:r>
      <w:r w:rsidRPr="00DD2590">
        <w:rPr>
          <w:rFonts w:ascii="Times New Roman" w:eastAsia="Times New Roman" w:hAnsi="Times New Roman" w:cs="Wingdings 2"/>
          <w:color w:val="833C0B"/>
          <w:kern w:val="1"/>
          <w:szCs w:val="24"/>
          <w:lang w:eastAsia="hi-IN" w:bidi="hi-IN"/>
        </w:rPr>
        <w:t>8</w:t>
      </w:r>
      <w:r w:rsidRPr="00DD2590">
        <w:rPr>
          <w:rFonts w:ascii="Times New Roman" w:eastAsia="Times New Roman" w:hAnsi="Times New Roman" w:cs="Wingdings 2"/>
          <w:kern w:val="1"/>
          <w:szCs w:val="24"/>
          <w:lang w:eastAsia="hi-IN" w:bidi="hi-IN"/>
        </w:rPr>
        <w:t xml:space="preserve">. </w:t>
      </w:r>
      <w:r w:rsidRPr="00DD2590">
        <w:rPr>
          <w:rFonts w:ascii="Times New Roman" w:eastAsia="SimSun" w:hAnsi="Times New Roman" w:cs="Wingdings 2"/>
          <w:kern w:val="1"/>
          <w:szCs w:val="24"/>
          <w:lang w:eastAsia="hi-IN" w:bidi="hi-IN"/>
        </w:rPr>
        <w:t>Kolejność serwowania próbek w danej kategorii ustala się według następujących kryteriów (które uwzględnia się w podanej niżej kolejności):</w:t>
      </w:r>
    </w:p>
    <w:p w14:paraId="5B45414F" w14:textId="77777777" w:rsidR="00DD2590" w:rsidRPr="00DD2590" w:rsidRDefault="00DD2590" w:rsidP="00DD2590">
      <w:pPr>
        <w:widowControl w:val="0"/>
        <w:numPr>
          <w:ilvl w:val="0"/>
          <w:numId w:val="3"/>
        </w:numPr>
        <w:suppressAutoHyphens/>
        <w:spacing w:after="120" w:line="240" w:lineRule="auto"/>
        <w:jc w:val="both"/>
        <w:rPr>
          <w:rFonts w:ascii="Times New Roman" w:eastAsia="SimSun" w:hAnsi="Times New Roman" w:cs="Wingdings 2"/>
          <w:kern w:val="1"/>
          <w:szCs w:val="24"/>
          <w:lang w:eastAsia="hi-IN" w:bidi="hi-IN"/>
        </w:rPr>
      </w:pPr>
      <w:r w:rsidRPr="00DD2590">
        <w:rPr>
          <w:rFonts w:ascii="Times New Roman" w:eastAsia="SimSun" w:hAnsi="Times New Roman" w:cs="Wingdings 2"/>
          <w:kern w:val="1"/>
          <w:szCs w:val="24"/>
          <w:lang w:eastAsia="hi-IN" w:bidi="hi-IN"/>
        </w:rPr>
        <w:t xml:space="preserve">rocznik </w:t>
      </w:r>
    </w:p>
    <w:p w14:paraId="0AE758EE" w14:textId="77777777" w:rsidR="00DD2590" w:rsidRPr="00DD2590" w:rsidRDefault="00DD2590" w:rsidP="00DD2590">
      <w:pPr>
        <w:widowControl w:val="0"/>
        <w:numPr>
          <w:ilvl w:val="0"/>
          <w:numId w:val="3"/>
        </w:numPr>
        <w:suppressAutoHyphens/>
        <w:spacing w:after="120" w:line="240" w:lineRule="auto"/>
        <w:jc w:val="both"/>
        <w:rPr>
          <w:rFonts w:ascii="Times New Roman" w:eastAsia="SimSun" w:hAnsi="Times New Roman" w:cs="Wingdings 2"/>
          <w:kern w:val="1"/>
          <w:szCs w:val="24"/>
          <w:lang w:eastAsia="hi-IN" w:bidi="hi-IN"/>
        </w:rPr>
      </w:pPr>
      <w:r w:rsidRPr="00DD2590">
        <w:rPr>
          <w:rFonts w:ascii="Times New Roman" w:eastAsia="SimSun" w:hAnsi="Times New Roman" w:cs="Wingdings 2"/>
          <w:kern w:val="1"/>
          <w:szCs w:val="24"/>
          <w:lang w:eastAsia="hi-IN" w:bidi="hi-IN"/>
        </w:rPr>
        <w:t>zawartość cukru resztkowego</w:t>
      </w:r>
    </w:p>
    <w:p w14:paraId="684B6525" w14:textId="77777777" w:rsidR="00DD2590" w:rsidRPr="00DD2590" w:rsidRDefault="00DD2590" w:rsidP="00DD2590">
      <w:pPr>
        <w:widowControl w:val="0"/>
        <w:numPr>
          <w:ilvl w:val="0"/>
          <w:numId w:val="3"/>
        </w:numPr>
        <w:suppressAutoHyphens/>
        <w:spacing w:after="120" w:line="240" w:lineRule="auto"/>
        <w:jc w:val="both"/>
        <w:rPr>
          <w:rFonts w:ascii="Times New Roman" w:eastAsia="SimSun" w:hAnsi="Times New Roman" w:cs="Wingdings 2"/>
          <w:kern w:val="1"/>
          <w:szCs w:val="24"/>
          <w:lang w:eastAsia="hi-IN" w:bidi="hi-IN"/>
        </w:rPr>
      </w:pPr>
      <w:r w:rsidRPr="00DD2590">
        <w:rPr>
          <w:rFonts w:ascii="Times New Roman" w:eastAsia="SimSun" w:hAnsi="Times New Roman" w:cs="Wingdings 2"/>
          <w:kern w:val="1"/>
          <w:szCs w:val="24"/>
          <w:lang w:eastAsia="hi-IN" w:bidi="hi-IN"/>
        </w:rPr>
        <w:t>zawartość alkoholu</w:t>
      </w:r>
    </w:p>
    <w:p w14:paraId="2F742F9C" w14:textId="77777777" w:rsidR="00DD2590" w:rsidRPr="00DD2590" w:rsidRDefault="00DD2590" w:rsidP="00DD2590">
      <w:pPr>
        <w:pageBreakBefore/>
        <w:widowControl w:val="0"/>
        <w:suppressAutoHyphens/>
        <w:spacing w:after="120" w:line="240" w:lineRule="auto"/>
        <w:rPr>
          <w:rFonts w:ascii="Times New Roman" w:eastAsia="SimSun" w:hAnsi="Times New Roman" w:cs="Wingdings 2"/>
          <w:b/>
          <w:color w:val="833C0B"/>
          <w:kern w:val="1"/>
          <w:szCs w:val="24"/>
          <w:lang w:eastAsia="hi-IN" w:bidi="hi-IN"/>
        </w:rPr>
      </w:pPr>
      <w:r w:rsidRPr="00DD2590">
        <w:rPr>
          <w:rFonts w:ascii="Times New Roman" w:eastAsia="SimSun" w:hAnsi="Times New Roman" w:cs="Wingdings 2"/>
          <w:kern w:val="1"/>
          <w:szCs w:val="24"/>
          <w:lang w:eastAsia="hi-IN" w:bidi="hi-IN"/>
        </w:rPr>
        <w:lastRenderedPageBreak/>
        <w:t xml:space="preserve">Wina ocenia się zgodnie z </w:t>
      </w:r>
      <w:r w:rsidRPr="00DD2590">
        <w:rPr>
          <w:rFonts w:ascii="font_1" w:eastAsia="SimSun" w:hAnsi="font_1" w:cs="Wingdings 2"/>
          <w:kern w:val="1"/>
          <w:sz w:val="24"/>
          <w:szCs w:val="24"/>
          <w:shd w:val="clear" w:color="auto" w:fill="FFFFFF"/>
          <w:lang w:eastAsia="hi-IN" w:bidi="hi-IN"/>
        </w:rPr>
        <w:t>100-punktową skalą oceny przyjętą przez OIV-UIOE (</w:t>
      </w:r>
      <w:proofErr w:type="spellStart"/>
      <w:r w:rsidRPr="00DD2590">
        <w:rPr>
          <w:rFonts w:ascii="font_1" w:eastAsia="SimSun" w:hAnsi="font_1" w:cs="Wingdings 2"/>
          <w:kern w:val="1"/>
          <w:sz w:val="24"/>
          <w:szCs w:val="24"/>
          <w:shd w:val="clear" w:color="auto" w:fill="FFFFFF"/>
          <w:lang w:eastAsia="hi-IN" w:bidi="hi-IN"/>
        </w:rPr>
        <w:t>Organisation</w:t>
      </w:r>
      <w:proofErr w:type="spellEnd"/>
      <w:r w:rsidRPr="00DD2590">
        <w:rPr>
          <w:rFonts w:ascii="font_1" w:eastAsia="SimSun" w:hAnsi="font_1" w:cs="Wingdings 2"/>
          <w:kern w:val="1"/>
          <w:sz w:val="24"/>
          <w:szCs w:val="24"/>
          <w:shd w:val="clear" w:color="auto" w:fill="FFFFFF"/>
          <w:lang w:eastAsia="hi-IN" w:bidi="hi-IN"/>
        </w:rPr>
        <w:t xml:space="preserve"> </w:t>
      </w:r>
      <w:proofErr w:type="spellStart"/>
      <w:r w:rsidRPr="00DD2590">
        <w:rPr>
          <w:rFonts w:ascii="font_1" w:eastAsia="SimSun" w:hAnsi="font_1" w:cs="Wingdings 2"/>
          <w:kern w:val="1"/>
          <w:sz w:val="24"/>
          <w:szCs w:val="24"/>
          <w:shd w:val="clear" w:color="auto" w:fill="FFFFFF"/>
          <w:lang w:eastAsia="hi-IN" w:bidi="hi-IN"/>
        </w:rPr>
        <w:t>Internationale</w:t>
      </w:r>
      <w:proofErr w:type="spellEnd"/>
      <w:r w:rsidRPr="00DD2590">
        <w:rPr>
          <w:rFonts w:ascii="font_1" w:eastAsia="SimSun" w:hAnsi="font_1" w:cs="Wingdings 2"/>
          <w:kern w:val="1"/>
          <w:sz w:val="24"/>
          <w:szCs w:val="24"/>
          <w:shd w:val="clear" w:color="auto" w:fill="FFFFFF"/>
          <w:lang w:eastAsia="hi-IN" w:bidi="hi-IN"/>
        </w:rPr>
        <w:t xml:space="preserve"> de la </w:t>
      </w:r>
      <w:proofErr w:type="spellStart"/>
      <w:r w:rsidRPr="00DD2590">
        <w:rPr>
          <w:rFonts w:ascii="font_1" w:eastAsia="SimSun" w:hAnsi="font_1" w:cs="Wingdings 2"/>
          <w:kern w:val="1"/>
          <w:sz w:val="24"/>
          <w:szCs w:val="24"/>
          <w:shd w:val="clear" w:color="auto" w:fill="FFFFFF"/>
          <w:lang w:eastAsia="hi-IN" w:bidi="hi-IN"/>
        </w:rPr>
        <w:t>Vigne</w:t>
      </w:r>
      <w:proofErr w:type="spellEnd"/>
      <w:r w:rsidRPr="00DD2590">
        <w:rPr>
          <w:rFonts w:ascii="font_1" w:eastAsia="SimSun" w:hAnsi="font_1" w:cs="Wingdings 2"/>
          <w:kern w:val="1"/>
          <w:sz w:val="24"/>
          <w:szCs w:val="24"/>
          <w:shd w:val="clear" w:color="auto" w:fill="FFFFFF"/>
          <w:lang w:eastAsia="hi-IN" w:bidi="hi-IN"/>
        </w:rPr>
        <w:t xml:space="preserve"> et </w:t>
      </w:r>
      <w:proofErr w:type="spellStart"/>
      <w:r w:rsidRPr="00DD2590">
        <w:rPr>
          <w:rFonts w:ascii="font_1" w:eastAsia="SimSun" w:hAnsi="font_1" w:cs="Wingdings 2"/>
          <w:kern w:val="1"/>
          <w:sz w:val="24"/>
          <w:szCs w:val="24"/>
          <w:shd w:val="clear" w:color="auto" w:fill="FFFFFF"/>
          <w:lang w:eastAsia="hi-IN" w:bidi="hi-IN"/>
        </w:rPr>
        <w:t>du</w:t>
      </w:r>
      <w:proofErr w:type="spellEnd"/>
      <w:r w:rsidRPr="00DD2590">
        <w:rPr>
          <w:rFonts w:ascii="font_1" w:eastAsia="SimSun" w:hAnsi="font_1" w:cs="Wingdings 2"/>
          <w:kern w:val="1"/>
          <w:sz w:val="24"/>
          <w:szCs w:val="24"/>
          <w:shd w:val="clear" w:color="auto" w:fill="FFFFFF"/>
          <w:lang w:eastAsia="hi-IN" w:bidi="hi-IN"/>
        </w:rPr>
        <w:t xml:space="preserve"> </w:t>
      </w:r>
      <w:proofErr w:type="spellStart"/>
      <w:r w:rsidRPr="00DD2590">
        <w:rPr>
          <w:rFonts w:ascii="font_1" w:eastAsia="SimSun" w:hAnsi="font_1" w:cs="Wingdings 2"/>
          <w:kern w:val="1"/>
          <w:sz w:val="24"/>
          <w:szCs w:val="24"/>
          <w:shd w:val="clear" w:color="auto" w:fill="FFFFFF"/>
          <w:lang w:eastAsia="hi-IN" w:bidi="hi-IN"/>
        </w:rPr>
        <w:t>Vin</w:t>
      </w:r>
      <w:proofErr w:type="spellEnd"/>
      <w:r w:rsidRPr="00DD2590">
        <w:rPr>
          <w:rFonts w:ascii="font_1" w:eastAsia="SimSun" w:hAnsi="font_1" w:cs="Wingdings 2"/>
          <w:kern w:val="1"/>
          <w:sz w:val="24"/>
          <w:szCs w:val="24"/>
          <w:shd w:val="clear" w:color="auto" w:fill="FFFFFF"/>
          <w:lang w:eastAsia="hi-IN" w:bidi="hi-IN"/>
        </w:rPr>
        <w:t xml:space="preserve"> - Union </w:t>
      </w:r>
      <w:proofErr w:type="spellStart"/>
      <w:r w:rsidRPr="00DD2590">
        <w:rPr>
          <w:rFonts w:ascii="font_1" w:eastAsia="SimSun" w:hAnsi="font_1" w:cs="Wingdings 2"/>
          <w:kern w:val="1"/>
          <w:sz w:val="24"/>
          <w:szCs w:val="24"/>
          <w:shd w:val="clear" w:color="auto" w:fill="FFFFFF"/>
          <w:lang w:eastAsia="hi-IN" w:bidi="hi-IN"/>
        </w:rPr>
        <w:t>Internationale</w:t>
      </w:r>
      <w:proofErr w:type="spellEnd"/>
      <w:r w:rsidRPr="00DD2590">
        <w:rPr>
          <w:rFonts w:ascii="font_1" w:eastAsia="SimSun" w:hAnsi="font_1" w:cs="Wingdings 2"/>
          <w:kern w:val="1"/>
          <w:sz w:val="24"/>
          <w:szCs w:val="24"/>
          <w:shd w:val="clear" w:color="auto" w:fill="FFFFFF"/>
          <w:lang w:eastAsia="hi-IN" w:bidi="hi-IN"/>
        </w:rPr>
        <w:t xml:space="preserve"> des </w:t>
      </w:r>
      <w:proofErr w:type="spellStart"/>
      <w:r w:rsidRPr="00DD2590">
        <w:rPr>
          <w:rFonts w:ascii="font_1" w:eastAsia="SimSun" w:hAnsi="font_1" w:cs="Wingdings 2"/>
          <w:kern w:val="1"/>
          <w:sz w:val="24"/>
          <w:szCs w:val="24"/>
          <w:shd w:val="clear" w:color="auto" w:fill="FFFFFF"/>
          <w:lang w:eastAsia="hi-IN" w:bidi="hi-IN"/>
        </w:rPr>
        <w:t>Oenologues</w:t>
      </w:r>
      <w:proofErr w:type="spellEnd"/>
      <w:r w:rsidRPr="00DD2590">
        <w:rPr>
          <w:rFonts w:ascii="font_1" w:eastAsia="SimSun" w:hAnsi="font_1" w:cs="Wingdings 2"/>
          <w:kern w:val="1"/>
          <w:sz w:val="24"/>
          <w:szCs w:val="24"/>
          <w:shd w:val="clear" w:color="auto" w:fill="FFFFFF"/>
          <w:lang w:eastAsia="hi-IN" w:bidi="hi-IN"/>
        </w:rPr>
        <w:t>)</w:t>
      </w:r>
      <w:r w:rsidRPr="00DD2590">
        <w:rPr>
          <w:rFonts w:ascii="Times New Roman" w:eastAsia="SimSun" w:hAnsi="Times New Roman" w:cs="Wingdings 2"/>
          <w:kern w:val="1"/>
          <w:szCs w:val="24"/>
          <w:lang w:eastAsia="hi-IN" w:bidi="hi-IN"/>
        </w:rPr>
        <w:t xml:space="preserve">. Końcową punktację danego wina oblicza się jako średnią arytmetyczną ocen przyznanych przez poszczególnych jurorów, po uprzednim odrzuceniu ocen skrajnych. </w:t>
      </w:r>
      <w:r w:rsidRPr="00DD2590">
        <w:rPr>
          <w:rFonts w:ascii="Times New Roman" w:eastAsia="SimSun" w:hAnsi="Times New Roman" w:cs="Wingdings 2"/>
          <w:kern w:val="1"/>
          <w:szCs w:val="24"/>
          <w:lang w:eastAsia="hi-IN" w:bidi="hi-IN"/>
        </w:rPr>
        <w:br/>
        <w:t>Arkusze degustacyjne z wynikami ocen poszczególnych win będą przechowywane przez organizatorów Projektu przez okres nie krótszy niż 5 lat.</w:t>
      </w:r>
      <w:r w:rsidRPr="00DD2590">
        <w:rPr>
          <w:rFonts w:ascii="Times New Roman" w:eastAsia="SimSun" w:hAnsi="Times New Roman" w:cs="Wingdings 2"/>
          <w:b/>
          <w:color w:val="833C0B"/>
          <w:kern w:val="1"/>
          <w:szCs w:val="24"/>
          <w:lang w:eastAsia="hi-IN" w:bidi="hi-IN"/>
        </w:rPr>
        <w:t xml:space="preserve"> </w:t>
      </w:r>
    </w:p>
    <w:p w14:paraId="17532E1E" w14:textId="77777777" w:rsidR="00DD2590" w:rsidRPr="00DD2590" w:rsidRDefault="00DD2590" w:rsidP="00DD2590">
      <w:pPr>
        <w:widowControl w:val="0"/>
        <w:suppressAutoHyphens/>
        <w:spacing w:after="120" w:line="240" w:lineRule="auto"/>
        <w:rPr>
          <w:rFonts w:ascii="Times New Roman" w:eastAsia="SimSun" w:hAnsi="Times New Roman" w:cs="Wingdings 2"/>
          <w:b/>
          <w:color w:val="833C0B"/>
          <w:kern w:val="1"/>
          <w:szCs w:val="24"/>
          <w:lang w:eastAsia="hi-IN" w:bidi="hi-IN"/>
        </w:rPr>
      </w:pPr>
    </w:p>
    <w:p w14:paraId="6D1D0272" w14:textId="77777777" w:rsidR="00DD2590" w:rsidRPr="00DD2590" w:rsidRDefault="00DD2590" w:rsidP="00DD2590">
      <w:pPr>
        <w:widowControl w:val="0"/>
        <w:suppressAutoHyphens/>
        <w:spacing w:after="120" w:line="240" w:lineRule="auto"/>
        <w:rPr>
          <w:rFonts w:ascii="Times New Roman" w:eastAsia="SimSun" w:hAnsi="Times New Roman" w:cs="Wingdings 2"/>
          <w:color w:val="833C0B"/>
          <w:kern w:val="1"/>
          <w:szCs w:val="24"/>
          <w:lang w:eastAsia="hi-IN" w:bidi="hi-IN"/>
        </w:rPr>
      </w:pPr>
      <w:r w:rsidRPr="00DD2590">
        <w:rPr>
          <w:rFonts w:ascii="Times New Roman" w:eastAsia="SimSun" w:hAnsi="Times New Roman" w:cs="Wingdings 2"/>
          <w:b/>
          <w:color w:val="833C0B"/>
          <w:kern w:val="1"/>
          <w:szCs w:val="24"/>
          <w:lang w:eastAsia="hi-IN" w:bidi="hi-IN"/>
        </w:rPr>
        <w:t>8. Kategorie ocenianych win</w:t>
      </w:r>
    </w:p>
    <w:p w14:paraId="0CF3CF8B" w14:textId="77777777" w:rsidR="00DD2590" w:rsidRPr="00DD2590" w:rsidRDefault="00DD2590" w:rsidP="00DD2590">
      <w:pPr>
        <w:widowControl w:val="0"/>
        <w:suppressAutoHyphens/>
        <w:spacing w:after="120" w:line="240" w:lineRule="auto"/>
        <w:rPr>
          <w:rFonts w:ascii="Times New Roman" w:eastAsia="SimSun" w:hAnsi="Times New Roman" w:cs="Wingdings 2"/>
          <w:color w:val="808080"/>
          <w:kern w:val="1"/>
          <w:szCs w:val="24"/>
          <w:lang w:eastAsia="hi-IN" w:bidi="hi-IN"/>
        </w:rPr>
      </w:pPr>
      <w:r w:rsidRPr="00DD2590">
        <w:rPr>
          <w:rFonts w:ascii="Times New Roman" w:eastAsia="SimSun" w:hAnsi="Times New Roman" w:cs="Wingdings 2"/>
          <w:kern w:val="1"/>
          <w:szCs w:val="24"/>
          <w:lang w:eastAsia="hi-IN" w:bidi="hi-IN"/>
        </w:rPr>
        <w:t>Wina będą oceniane w ramach następujących kategorii</w:t>
      </w:r>
      <w:r w:rsidRPr="00DD2590">
        <w:rPr>
          <w:rFonts w:ascii="Times New Roman" w:eastAsia="SimSun" w:hAnsi="Times New Roman" w:cs="Wingdings 2"/>
          <w:color w:val="808080"/>
          <w:kern w:val="1"/>
          <w:szCs w:val="24"/>
          <w:lang w:eastAsia="hi-IN" w:bidi="hi-IN"/>
        </w:rPr>
        <w:t>:</w:t>
      </w:r>
      <w:r w:rsidRPr="00DD2590">
        <w:rPr>
          <w:rFonts w:ascii="Times New Roman" w:eastAsia="SimSun" w:hAnsi="Times New Roman" w:cs="Wingdings 2"/>
          <w:kern w:val="1"/>
          <w:sz w:val="24"/>
          <w:szCs w:val="24"/>
          <w:lang w:eastAsia="hi-IN" w:bidi="hi-IN"/>
        </w:rPr>
        <w:t xml:space="preserve"> </w:t>
      </w:r>
    </w:p>
    <w:p w14:paraId="006DD25B" w14:textId="659502B0" w:rsidR="00DD2590" w:rsidRPr="00DD2590" w:rsidRDefault="00DD2590" w:rsidP="00DD2590">
      <w:pPr>
        <w:widowControl w:val="0"/>
        <w:numPr>
          <w:ilvl w:val="0"/>
          <w:numId w:val="5"/>
        </w:numPr>
        <w:suppressAutoHyphens/>
        <w:autoSpaceDE w:val="0"/>
        <w:autoSpaceDN w:val="0"/>
        <w:adjustRightInd w:val="0"/>
        <w:spacing w:after="27" w:line="240" w:lineRule="auto"/>
        <w:rPr>
          <w:rFonts w:ascii="Times New Roman" w:eastAsia="Times New Roman" w:hAnsi="Times New Roman" w:cs="Times New Roman"/>
          <w:color w:val="000000"/>
          <w:sz w:val="23"/>
          <w:szCs w:val="23"/>
          <w:lang w:eastAsia="pl-PL"/>
        </w:rPr>
      </w:pPr>
      <w:r w:rsidRPr="00DD2590">
        <w:rPr>
          <w:rFonts w:ascii="Times New Roman" w:eastAsia="Times New Roman" w:hAnsi="Times New Roman" w:cs="Times New Roman"/>
          <w:b/>
          <w:bCs/>
          <w:color w:val="000000"/>
          <w:sz w:val="23"/>
          <w:szCs w:val="23"/>
          <w:lang w:eastAsia="pl-PL"/>
        </w:rPr>
        <w:t xml:space="preserve"> I.      </w:t>
      </w:r>
      <w:r w:rsidRPr="00DD2590">
        <w:rPr>
          <w:rFonts w:ascii="Times New Roman" w:eastAsia="Times New Roman" w:hAnsi="Times New Roman" w:cs="Times New Roman"/>
          <w:color w:val="000000"/>
          <w:sz w:val="23"/>
          <w:szCs w:val="23"/>
          <w:lang w:eastAsia="pl-PL"/>
        </w:rPr>
        <w:t>wina białe</w:t>
      </w:r>
    </w:p>
    <w:p w14:paraId="102B8BC8" w14:textId="77777777" w:rsidR="00DD2590" w:rsidRPr="00DD2590" w:rsidRDefault="00DD2590" w:rsidP="00DD2590">
      <w:pPr>
        <w:widowControl w:val="0"/>
        <w:numPr>
          <w:ilvl w:val="0"/>
          <w:numId w:val="5"/>
        </w:numPr>
        <w:suppressAutoHyphens/>
        <w:autoSpaceDE w:val="0"/>
        <w:autoSpaceDN w:val="0"/>
        <w:adjustRightInd w:val="0"/>
        <w:spacing w:after="27" w:line="240" w:lineRule="auto"/>
        <w:rPr>
          <w:rFonts w:ascii="Times New Roman" w:eastAsia="Times New Roman" w:hAnsi="Times New Roman" w:cs="Times New Roman"/>
          <w:color w:val="000000"/>
          <w:sz w:val="23"/>
          <w:szCs w:val="23"/>
          <w:lang w:eastAsia="pl-PL"/>
        </w:rPr>
      </w:pPr>
      <w:r w:rsidRPr="00DD2590">
        <w:rPr>
          <w:rFonts w:ascii="Times New Roman" w:eastAsia="Times New Roman" w:hAnsi="Times New Roman" w:cs="Times New Roman"/>
          <w:b/>
          <w:bCs/>
          <w:color w:val="000000"/>
          <w:sz w:val="23"/>
          <w:szCs w:val="23"/>
          <w:lang w:eastAsia="pl-PL"/>
        </w:rPr>
        <w:t xml:space="preserve">II.     </w:t>
      </w:r>
      <w:r w:rsidRPr="00DD2590">
        <w:rPr>
          <w:rFonts w:ascii="Times New Roman" w:eastAsia="Times New Roman" w:hAnsi="Times New Roman" w:cs="Times New Roman"/>
          <w:color w:val="000000"/>
          <w:sz w:val="23"/>
          <w:szCs w:val="23"/>
          <w:lang w:eastAsia="pl-PL"/>
        </w:rPr>
        <w:t>wina musujące</w:t>
      </w:r>
    </w:p>
    <w:p w14:paraId="719E3D43" w14:textId="77777777" w:rsidR="00DD2590" w:rsidRPr="00DD2590" w:rsidRDefault="00DD2590" w:rsidP="00DD2590">
      <w:pPr>
        <w:widowControl w:val="0"/>
        <w:numPr>
          <w:ilvl w:val="0"/>
          <w:numId w:val="5"/>
        </w:numPr>
        <w:suppressAutoHyphens/>
        <w:autoSpaceDE w:val="0"/>
        <w:autoSpaceDN w:val="0"/>
        <w:adjustRightInd w:val="0"/>
        <w:spacing w:after="27" w:line="240" w:lineRule="auto"/>
        <w:rPr>
          <w:rFonts w:ascii="Times New Roman" w:eastAsia="Times New Roman" w:hAnsi="Times New Roman" w:cs="Times New Roman"/>
          <w:color w:val="000000"/>
          <w:sz w:val="23"/>
          <w:szCs w:val="23"/>
          <w:lang w:eastAsia="pl-PL"/>
        </w:rPr>
      </w:pPr>
      <w:r w:rsidRPr="00DD2590">
        <w:rPr>
          <w:rFonts w:ascii="Times New Roman" w:eastAsia="Times New Roman" w:hAnsi="Times New Roman" w:cs="Times New Roman"/>
          <w:b/>
          <w:bCs/>
          <w:color w:val="000000"/>
          <w:sz w:val="23"/>
          <w:szCs w:val="23"/>
          <w:lang w:eastAsia="pl-PL"/>
        </w:rPr>
        <w:t xml:space="preserve">III.   </w:t>
      </w:r>
      <w:r w:rsidRPr="00DD2590">
        <w:rPr>
          <w:rFonts w:ascii="Times New Roman" w:eastAsia="Times New Roman" w:hAnsi="Times New Roman" w:cs="Times New Roman"/>
          <w:color w:val="000000"/>
          <w:sz w:val="23"/>
          <w:szCs w:val="23"/>
          <w:lang w:eastAsia="pl-PL"/>
        </w:rPr>
        <w:t>różowe</w:t>
      </w:r>
    </w:p>
    <w:p w14:paraId="5EA1353A" w14:textId="77777777" w:rsidR="00DD2590" w:rsidRPr="00DD2590" w:rsidRDefault="00DD2590" w:rsidP="00DD2590">
      <w:pPr>
        <w:widowControl w:val="0"/>
        <w:numPr>
          <w:ilvl w:val="0"/>
          <w:numId w:val="5"/>
        </w:numPr>
        <w:suppressAutoHyphens/>
        <w:autoSpaceDE w:val="0"/>
        <w:autoSpaceDN w:val="0"/>
        <w:adjustRightInd w:val="0"/>
        <w:spacing w:after="27" w:line="240" w:lineRule="auto"/>
        <w:rPr>
          <w:rFonts w:ascii="Times New Roman" w:eastAsia="Times New Roman" w:hAnsi="Times New Roman" w:cs="Times New Roman"/>
          <w:color w:val="000000"/>
          <w:sz w:val="23"/>
          <w:szCs w:val="23"/>
          <w:lang w:eastAsia="pl-PL"/>
        </w:rPr>
      </w:pPr>
      <w:r w:rsidRPr="00DD2590">
        <w:rPr>
          <w:rFonts w:ascii="Times New Roman" w:eastAsia="Times New Roman" w:hAnsi="Times New Roman" w:cs="Times New Roman"/>
          <w:b/>
          <w:bCs/>
          <w:color w:val="000000"/>
          <w:sz w:val="23"/>
          <w:szCs w:val="23"/>
          <w:lang w:eastAsia="pl-PL"/>
        </w:rPr>
        <w:t xml:space="preserve">IV.   </w:t>
      </w:r>
      <w:r w:rsidRPr="00DD2590">
        <w:rPr>
          <w:rFonts w:ascii="Times New Roman" w:eastAsia="Times New Roman" w:hAnsi="Times New Roman" w:cs="Times New Roman"/>
          <w:color w:val="000000"/>
          <w:sz w:val="23"/>
          <w:szCs w:val="23"/>
          <w:lang w:eastAsia="pl-PL"/>
        </w:rPr>
        <w:t>wina czerwone</w:t>
      </w:r>
    </w:p>
    <w:p w14:paraId="6983DA4B" w14:textId="77777777" w:rsidR="00DD2590" w:rsidRPr="00DD2590" w:rsidRDefault="00DD2590" w:rsidP="00DD2590">
      <w:pPr>
        <w:widowControl w:val="0"/>
        <w:numPr>
          <w:ilvl w:val="0"/>
          <w:numId w:val="5"/>
        </w:numPr>
        <w:suppressAutoHyphens/>
        <w:autoSpaceDE w:val="0"/>
        <w:autoSpaceDN w:val="0"/>
        <w:adjustRightInd w:val="0"/>
        <w:spacing w:after="27" w:line="240" w:lineRule="auto"/>
        <w:rPr>
          <w:rFonts w:ascii="Times New Roman" w:eastAsia="Times New Roman" w:hAnsi="Times New Roman" w:cs="Times New Roman"/>
          <w:color w:val="000000"/>
          <w:sz w:val="23"/>
          <w:szCs w:val="23"/>
          <w:lang w:eastAsia="pl-PL"/>
        </w:rPr>
      </w:pPr>
      <w:r w:rsidRPr="00DD2590">
        <w:rPr>
          <w:rFonts w:ascii="Times New Roman" w:eastAsia="Times New Roman" w:hAnsi="Times New Roman" w:cs="Times New Roman"/>
          <w:b/>
          <w:bCs/>
          <w:color w:val="000000"/>
          <w:sz w:val="23"/>
          <w:szCs w:val="23"/>
          <w:lang w:eastAsia="pl-PL"/>
        </w:rPr>
        <w:t xml:space="preserve">V.    </w:t>
      </w:r>
      <w:r w:rsidRPr="00DD2590">
        <w:rPr>
          <w:rFonts w:ascii="Times New Roman" w:eastAsia="Times New Roman" w:hAnsi="Times New Roman" w:cs="Times New Roman"/>
          <w:color w:val="000000"/>
          <w:sz w:val="23"/>
          <w:szCs w:val="23"/>
          <w:lang w:eastAsia="pl-PL"/>
        </w:rPr>
        <w:t xml:space="preserve">wina słodkie </w:t>
      </w:r>
    </w:p>
    <w:p w14:paraId="025A627D" w14:textId="77777777" w:rsidR="00DD2590" w:rsidRPr="00DD2590" w:rsidRDefault="00DD2590" w:rsidP="00DD2590">
      <w:pPr>
        <w:widowControl w:val="0"/>
        <w:numPr>
          <w:ilvl w:val="0"/>
          <w:numId w:val="5"/>
        </w:numPr>
        <w:suppressAutoHyphens/>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DD2590">
        <w:rPr>
          <w:rFonts w:ascii="Times New Roman" w:eastAsia="Times New Roman" w:hAnsi="Times New Roman" w:cs="Times New Roman"/>
          <w:b/>
          <w:bCs/>
          <w:color w:val="000000"/>
          <w:sz w:val="23"/>
          <w:szCs w:val="23"/>
          <w:lang w:eastAsia="pl-PL"/>
        </w:rPr>
        <w:t xml:space="preserve">VI.  </w:t>
      </w:r>
      <w:r w:rsidRPr="00DD2590">
        <w:rPr>
          <w:rFonts w:ascii="Times New Roman" w:eastAsia="Times New Roman" w:hAnsi="Times New Roman" w:cs="Times New Roman"/>
          <w:color w:val="000000"/>
          <w:sz w:val="23"/>
          <w:szCs w:val="23"/>
          <w:lang w:eastAsia="pl-PL"/>
        </w:rPr>
        <w:t>wina specjalne*</w:t>
      </w:r>
    </w:p>
    <w:p w14:paraId="608116D2" w14:textId="77777777" w:rsidR="00DD2590" w:rsidRPr="00DD2590" w:rsidRDefault="00DD2590" w:rsidP="00DD2590">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p>
    <w:p w14:paraId="53556615" w14:textId="77777777" w:rsidR="00DD2590" w:rsidRPr="00DD2590" w:rsidRDefault="00DD2590" w:rsidP="00DD2590">
      <w:pPr>
        <w:widowControl w:val="0"/>
        <w:suppressAutoHyphens/>
        <w:spacing w:after="120" w:line="240" w:lineRule="auto"/>
        <w:rPr>
          <w:rFonts w:ascii="Times New Roman" w:eastAsia="SimSun" w:hAnsi="Times New Roman" w:cs="Wingdings 2"/>
          <w:b/>
          <w:i/>
          <w:kern w:val="1"/>
          <w:szCs w:val="24"/>
          <w:u w:val="single" w:color="C45911"/>
          <w:lang w:eastAsia="hi-IN" w:bidi="hi-IN"/>
        </w:rPr>
      </w:pPr>
      <w:r w:rsidRPr="00DD2590">
        <w:rPr>
          <w:rFonts w:ascii="Times New Roman" w:eastAsia="SimSun" w:hAnsi="Times New Roman" w:cs="Wingdings 2"/>
          <w:b/>
          <w:bCs/>
          <w:i/>
          <w:kern w:val="1"/>
          <w:sz w:val="23"/>
          <w:szCs w:val="23"/>
          <w:u w:val="single" w:color="C45911"/>
          <w:lang w:eastAsia="hi-IN" w:bidi="hi-IN"/>
        </w:rPr>
        <w:t>*</w:t>
      </w:r>
      <w:r w:rsidRPr="00DD2590">
        <w:rPr>
          <w:rFonts w:ascii="Times New Roman" w:eastAsia="SimSun" w:hAnsi="Times New Roman" w:cs="Wingdings 2"/>
          <w:b/>
          <w:bCs/>
          <w:i/>
          <w:iCs/>
          <w:kern w:val="1"/>
          <w:sz w:val="23"/>
          <w:szCs w:val="23"/>
          <w:u w:val="single" w:color="C45911"/>
          <w:lang w:eastAsia="hi-IN" w:bidi="hi-IN"/>
        </w:rPr>
        <w:t xml:space="preserve">Wina specjalne </w:t>
      </w:r>
      <w:r w:rsidRPr="00DD2590">
        <w:rPr>
          <w:rFonts w:ascii="Times New Roman" w:eastAsia="SimSun" w:hAnsi="Times New Roman" w:cs="Wingdings 2"/>
          <w:i/>
          <w:iCs/>
          <w:kern w:val="1"/>
          <w:sz w:val="23"/>
          <w:szCs w:val="23"/>
          <w:u w:val="single" w:color="C45911"/>
          <w:lang w:eastAsia="hi-IN" w:bidi="hi-IN"/>
        </w:rPr>
        <w:t>to wina uzyskane ze świeżych winogron, moszczu lub wina, które podczas lub po zakończeniu produkcji poddane zostały pewnym zabiegom i których charakter wynika nie tylko z użytych winogron, ale także z zastosowanych technik produkcji. Na przykład dodanie miodu do wina. Prosimy o podanie informacji o specjalnym zabiegu jakiemu zostało poddane wino.</w:t>
      </w:r>
    </w:p>
    <w:p w14:paraId="0E3A24C6" w14:textId="77777777" w:rsidR="00DD2590" w:rsidRPr="00DD2590" w:rsidRDefault="00DD2590" w:rsidP="00DD2590">
      <w:pPr>
        <w:keepNext/>
        <w:widowControl w:val="0"/>
        <w:numPr>
          <w:ilvl w:val="2"/>
          <w:numId w:val="0"/>
        </w:numPr>
        <w:tabs>
          <w:tab w:val="num" w:pos="0"/>
        </w:tabs>
        <w:suppressAutoHyphens/>
        <w:spacing w:after="120" w:line="240" w:lineRule="auto"/>
        <w:ind w:left="720" w:hanging="720"/>
        <w:jc w:val="both"/>
        <w:outlineLvl w:val="2"/>
        <w:rPr>
          <w:rFonts w:ascii="Times New Roman" w:eastAsia="SimSun" w:hAnsi="Times New Roman" w:cs="Wingdings 2"/>
          <w:b/>
          <w:bCs/>
          <w:color w:val="833C0B"/>
          <w:kern w:val="1"/>
          <w:szCs w:val="28"/>
          <w:lang w:eastAsia="hi-IN" w:bidi="hi-IN"/>
        </w:rPr>
      </w:pPr>
    </w:p>
    <w:p w14:paraId="67A17E0B" w14:textId="77777777" w:rsidR="00DD2590" w:rsidRPr="00DD2590" w:rsidRDefault="00DD2590" w:rsidP="00DD2590">
      <w:pPr>
        <w:keepNext/>
        <w:widowControl w:val="0"/>
        <w:numPr>
          <w:ilvl w:val="2"/>
          <w:numId w:val="0"/>
        </w:numPr>
        <w:tabs>
          <w:tab w:val="num" w:pos="0"/>
        </w:tabs>
        <w:suppressAutoHyphens/>
        <w:spacing w:after="120" w:line="240" w:lineRule="auto"/>
        <w:ind w:left="720" w:hanging="720"/>
        <w:jc w:val="both"/>
        <w:outlineLvl w:val="2"/>
        <w:rPr>
          <w:rFonts w:ascii="Times New Roman" w:eastAsia="SimSun" w:hAnsi="Times New Roman" w:cs="Wingdings 2"/>
          <w:b/>
          <w:bCs/>
          <w:color w:val="833C0B"/>
          <w:kern w:val="1"/>
          <w:szCs w:val="28"/>
          <w:lang w:eastAsia="hi-IN" w:bidi="hi-IN"/>
        </w:rPr>
      </w:pPr>
      <w:r w:rsidRPr="00DD2590">
        <w:rPr>
          <w:rFonts w:ascii="Times New Roman" w:eastAsia="SimSun" w:hAnsi="Times New Roman" w:cs="Wingdings 2"/>
          <w:b/>
          <w:bCs/>
          <w:color w:val="833C0B"/>
          <w:kern w:val="1"/>
          <w:szCs w:val="28"/>
          <w:lang w:eastAsia="hi-IN" w:bidi="hi-IN"/>
        </w:rPr>
        <w:t xml:space="preserve">9. Oznaczenia i wyróżnienia </w:t>
      </w:r>
    </w:p>
    <w:p w14:paraId="396D5C17" w14:textId="77777777" w:rsidR="00DD2590" w:rsidRPr="00DD2590" w:rsidRDefault="00DD2590" w:rsidP="00DD2590">
      <w:pPr>
        <w:keepNext/>
        <w:widowControl w:val="0"/>
        <w:numPr>
          <w:ilvl w:val="2"/>
          <w:numId w:val="0"/>
        </w:numPr>
        <w:tabs>
          <w:tab w:val="num" w:pos="0"/>
        </w:tabs>
        <w:suppressAutoHyphens/>
        <w:spacing w:after="120" w:line="240" w:lineRule="auto"/>
        <w:ind w:left="720" w:hanging="720"/>
        <w:jc w:val="both"/>
        <w:outlineLvl w:val="2"/>
        <w:rPr>
          <w:rFonts w:ascii="Times New Roman" w:eastAsia="SimSun" w:hAnsi="Times New Roman" w:cs="Wingdings 2"/>
          <w:b/>
          <w:bCs/>
          <w:color w:val="833C0B"/>
          <w:kern w:val="1"/>
          <w:szCs w:val="28"/>
          <w:lang w:eastAsia="hi-IN" w:bidi="hi-IN"/>
        </w:rPr>
      </w:pPr>
      <w:r w:rsidRPr="00DD2590">
        <w:rPr>
          <w:rFonts w:ascii="Times New Roman" w:eastAsia="SimSun" w:hAnsi="Times New Roman" w:cs="Wingdings 2"/>
          <w:b/>
          <w:bCs/>
          <w:color w:val="833C0B"/>
          <w:kern w:val="1"/>
          <w:szCs w:val="28"/>
          <w:lang w:eastAsia="hi-IN" w:bidi="hi-IN"/>
        </w:rPr>
        <w:t xml:space="preserve">    Podkarpacka Karta Win</w:t>
      </w:r>
    </w:p>
    <w:p w14:paraId="3372AE01" w14:textId="77777777" w:rsidR="00DD2590" w:rsidRPr="00DD2590" w:rsidRDefault="00DD2590" w:rsidP="00DD2590">
      <w:pPr>
        <w:widowControl w:val="0"/>
        <w:suppressAutoHyphens/>
        <w:spacing w:after="120" w:line="240" w:lineRule="auto"/>
        <w:rPr>
          <w:rFonts w:ascii="Times New Roman" w:eastAsia="SimSun" w:hAnsi="Times New Roman" w:cs="Wingdings 2"/>
          <w:kern w:val="1"/>
          <w:sz w:val="24"/>
          <w:szCs w:val="24"/>
          <w:lang w:eastAsia="hi-IN" w:bidi="hi-IN"/>
        </w:rPr>
      </w:pPr>
    </w:p>
    <w:p w14:paraId="518A396C" w14:textId="77777777" w:rsidR="00DD2590" w:rsidRPr="00DD2590" w:rsidRDefault="00DD2590" w:rsidP="00DD2590">
      <w:pPr>
        <w:widowControl w:val="0"/>
        <w:suppressAutoHyphens/>
        <w:spacing w:after="120" w:line="240" w:lineRule="auto"/>
        <w:jc w:val="both"/>
        <w:rPr>
          <w:rFonts w:ascii="Times New Roman" w:eastAsia="SimSun" w:hAnsi="Times New Roman" w:cs="Times New Roman"/>
          <w:kern w:val="1"/>
          <w:szCs w:val="24"/>
          <w:lang w:eastAsia="hi-IN" w:bidi="hi-IN"/>
        </w:rPr>
      </w:pPr>
      <w:r w:rsidRPr="00DD2590">
        <w:rPr>
          <w:rFonts w:ascii="Times New Roman" w:eastAsia="SimSun" w:hAnsi="Times New Roman" w:cs="Wingdings 2"/>
          <w:kern w:val="1"/>
          <w:szCs w:val="24"/>
          <w:lang w:eastAsia="hi-IN" w:bidi="hi-IN"/>
        </w:rPr>
        <w:t xml:space="preserve">Najwyżej punktowane wina uzyskują rekomendację Stowarzyszenia Winiarzy Podkarpacia </w:t>
      </w:r>
      <w:r w:rsidRPr="00DD2590">
        <w:rPr>
          <w:rFonts w:ascii="Times New Roman" w:eastAsia="SimSun" w:hAnsi="Times New Roman" w:cs="Wingdings 2"/>
          <w:color w:val="000000"/>
          <w:kern w:val="1"/>
          <w:sz w:val="24"/>
          <w:szCs w:val="24"/>
          <w:lang w:eastAsia="hi-IN" w:bidi="hi-IN"/>
        </w:rPr>
        <w:t xml:space="preserve">„Sprawdzona jakość w kieliszku”. </w:t>
      </w:r>
      <w:r w:rsidRPr="00DD2590">
        <w:rPr>
          <w:rFonts w:ascii="Times New Roman" w:eastAsia="SimSun" w:hAnsi="Times New Roman" w:cs="Wingdings 2"/>
          <w:kern w:val="1"/>
          <w:szCs w:val="24"/>
          <w:lang w:eastAsia="hi-IN" w:bidi="hi-IN"/>
        </w:rPr>
        <w:t xml:space="preserve">Na podstawie tej rekomendacji producent uzyskuje prawo do umieszczenia na butelkach etykiet samoprzylepnych z logiem Stowarzyszenia Winiarzy Podkarpacia </w:t>
      </w:r>
      <w:r w:rsidRPr="00DD2590">
        <w:rPr>
          <w:rFonts w:ascii="Times New Roman" w:eastAsia="SimSun" w:hAnsi="Times New Roman" w:cs="Wingdings 2"/>
          <w:color w:val="000000"/>
          <w:kern w:val="1"/>
          <w:sz w:val="24"/>
          <w:szCs w:val="24"/>
          <w:lang w:eastAsia="hi-IN" w:bidi="hi-IN"/>
        </w:rPr>
        <w:t>„Sprawdzona jakość w kieliszku”</w:t>
      </w:r>
      <w:r w:rsidRPr="00DD2590">
        <w:rPr>
          <w:rFonts w:ascii="Times New Roman" w:eastAsia="SimSun" w:hAnsi="Times New Roman" w:cs="Wingdings 2"/>
          <w:kern w:val="1"/>
          <w:szCs w:val="24"/>
          <w:lang w:eastAsia="hi-IN" w:bidi="hi-IN"/>
        </w:rPr>
        <w:t xml:space="preserve"> służących do oznaczania win wyróżnionych. Wina rekomendowane </w:t>
      </w:r>
      <w:r w:rsidRPr="00DD2590">
        <w:rPr>
          <w:rFonts w:ascii="Times New Roman" w:eastAsia="SimSun" w:hAnsi="Times New Roman" w:cs="Wingdings 2"/>
          <w:kern w:val="1"/>
          <w:szCs w:val="24"/>
          <w:u w:val="single" w:color="C45911"/>
          <w:lang w:eastAsia="hi-IN" w:bidi="hi-IN"/>
        </w:rPr>
        <w:t>zgodnie z wolą producenta</w:t>
      </w:r>
      <w:r w:rsidRPr="00DD2590">
        <w:rPr>
          <w:rFonts w:ascii="Times New Roman" w:eastAsia="SimSun" w:hAnsi="Times New Roman" w:cs="Wingdings 2"/>
          <w:kern w:val="1"/>
          <w:szCs w:val="24"/>
          <w:lang w:eastAsia="hi-IN" w:bidi="hi-IN"/>
        </w:rPr>
        <w:t xml:space="preserve"> będą umieszczone w </w:t>
      </w:r>
      <w:r w:rsidRPr="00DD2590">
        <w:rPr>
          <w:rFonts w:ascii="Times New Roman" w:eastAsia="SimSun" w:hAnsi="Times New Roman" w:cs="Wingdings 2"/>
          <w:kern w:val="1"/>
          <w:sz w:val="24"/>
          <w:szCs w:val="24"/>
          <w:lang w:eastAsia="hi-IN" w:bidi="hi-IN"/>
        </w:rPr>
        <w:t xml:space="preserve">Podkarpackiej Karcie Win. Karta </w:t>
      </w:r>
      <w:r w:rsidRPr="00DD2590">
        <w:rPr>
          <w:rFonts w:ascii="Times New Roman" w:eastAsia="Times New Roman" w:hAnsi="Times New Roman" w:cs="Times New Roman"/>
          <w:color w:val="000000"/>
          <w:kern w:val="1"/>
          <w:sz w:val="24"/>
          <w:szCs w:val="24"/>
          <w:lang w:eastAsia="pl-PL" w:bidi="hi-IN"/>
        </w:rPr>
        <w:t xml:space="preserve">skierowana jest do branży gastronomicznej, </w:t>
      </w:r>
      <w:proofErr w:type="spellStart"/>
      <w:r w:rsidRPr="00DD2590">
        <w:rPr>
          <w:rFonts w:ascii="Times New Roman" w:eastAsia="Times New Roman" w:hAnsi="Times New Roman" w:cs="Times New Roman"/>
          <w:color w:val="000000"/>
          <w:kern w:val="1"/>
          <w:sz w:val="24"/>
          <w:szCs w:val="24"/>
          <w:lang w:eastAsia="pl-PL" w:bidi="hi-IN"/>
        </w:rPr>
        <w:t>wine</w:t>
      </w:r>
      <w:proofErr w:type="spellEnd"/>
      <w:r w:rsidRPr="00DD2590">
        <w:rPr>
          <w:rFonts w:ascii="Times New Roman" w:eastAsia="Times New Roman" w:hAnsi="Times New Roman" w:cs="Times New Roman"/>
          <w:color w:val="000000"/>
          <w:kern w:val="1"/>
          <w:sz w:val="24"/>
          <w:szCs w:val="24"/>
          <w:lang w:eastAsia="pl-PL" w:bidi="hi-IN"/>
        </w:rPr>
        <w:t xml:space="preserve"> barów, dystrybutorów oraz odbiorców indywidualnych.</w:t>
      </w:r>
    </w:p>
    <w:p w14:paraId="3EC9D500" w14:textId="77777777" w:rsidR="00DD2590" w:rsidRPr="00DD2590" w:rsidRDefault="00DD2590" w:rsidP="00DD2590">
      <w:pPr>
        <w:widowControl w:val="0"/>
        <w:suppressAutoHyphens/>
        <w:spacing w:after="120" w:line="240" w:lineRule="auto"/>
        <w:jc w:val="both"/>
        <w:rPr>
          <w:rFonts w:ascii="Times New Roman" w:eastAsia="SimSun" w:hAnsi="Times New Roman" w:cs="Wingdings 2"/>
          <w:kern w:val="1"/>
          <w:szCs w:val="24"/>
          <w:u w:val="single" w:color="C45911"/>
          <w:lang w:eastAsia="hi-IN" w:bidi="hi-IN"/>
        </w:rPr>
      </w:pPr>
      <w:r w:rsidRPr="00DD2590">
        <w:rPr>
          <w:rFonts w:ascii="Times New Roman" w:eastAsia="SimSun" w:hAnsi="Times New Roman" w:cs="Wingdings 2"/>
          <w:kern w:val="1"/>
          <w:szCs w:val="24"/>
          <w:u w:val="single" w:color="833C0B"/>
          <w:lang w:eastAsia="hi-IN" w:bidi="hi-IN"/>
        </w:rPr>
        <w:t xml:space="preserve">Rekomendację Stowarzyszenia Winiarzy Podkarpacia </w:t>
      </w:r>
      <w:r w:rsidRPr="00DD2590">
        <w:rPr>
          <w:rFonts w:ascii="Times New Roman" w:eastAsia="SimSun" w:hAnsi="Times New Roman" w:cs="Wingdings 2"/>
          <w:color w:val="000000"/>
          <w:kern w:val="1"/>
          <w:sz w:val="24"/>
          <w:szCs w:val="24"/>
          <w:u w:val="single" w:color="833C0B"/>
          <w:lang w:eastAsia="hi-IN" w:bidi="hi-IN"/>
        </w:rPr>
        <w:t xml:space="preserve">„Sprawdzona jakość w kieliszku” przyznaje się </w:t>
      </w:r>
      <w:r w:rsidRPr="00DD2590">
        <w:rPr>
          <w:rFonts w:ascii="Times New Roman" w:eastAsia="SimSun" w:hAnsi="Times New Roman" w:cs="Wingdings 2"/>
          <w:kern w:val="1"/>
          <w:szCs w:val="24"/>
          <w:u w:val="single" w:color="833C0B"/>
          <w:lang w:eastAsia="hi-IN" w:bidi="hi-IN"/>
        </w:rPr>
        <w:t xml:space="preserve">winom które uzyskały nie mniej niż </w:t>
      </w:r>
      <w:r w:rsidRPr="00DD2590">
        <w:rPr>
          <w:rFonts w:ascii="Times New Roman" w:eastAsia="SimSun" w:hAnsi="Times New Roman" w:cs="Wingdings 2"/>
          <w:color w:val="FF0000"/>
          <w:kern w:val="1"/>
          <w:szCs w:val="24"/>
          <w:u w:val="single" w:color="833C0B"/>
          <w:lang w:eastAsia="hi-IN" w:bidi="hi-IN"/>
        </w:rPr>
        <w:t>80</w:t>
      </w:r>
      <w:r w:rsidRPr="00DD2590">
        <w:rPr>
          <w:rFonts w:ascii="Times New Roman" w:eastAsia="SimSun" w:hAnsi="Times New Roman" w:cs="Wingdings 2"/>
          <w:kern w:val="1"/>
          <w:szCs w:val="24"/>
          <w:u w:val="single" w:color="833C0B"/>
          <w:lang w:eastAsia="hi-IN" w:bidi="hi-IN"/>
        </w:rPr>
        <w:t xml:space="preserve"> punktów.</w:t>
      </w:r>
    </w:p>
    <w:p w14:paraId="5FFD4900" w14:textId="77777777" w:rsidR="00DD2590" w:rsidRPr="00DD2590" w:rsidRDefault="00DD2590" w:rsidP="00DD2590">
      <w:pPr>
        <w:widowControl w:val="0"/>
        <w:shd w:val="clear" w:color="auto" w:fill="FFFFFF"/>
        <w:suppressAutoHyphens/>
        <w:spacing w:after="0" w:line="300" w:lineRule="atLeast"/>
        <w:jc w:val="both"/>
        <w:rPr>
          <w:rFonts w:ascii="Times New Roman" w:eastAsia="Times New Roman" w:hAnsi="Times New Roman" w:cs="Times New Roman"/>
          <w:color w:val="000000"/>
          <w:kern w:val="1"/>
          <w:lang w:eastAsia="pl-PL" w:bidi="hi-IN"/>
        </w:rPr>
      </w:pPr>
      <w:r w:rsidRPr="00DD2590">
        <w:rPr>
          <w:rFonts w:ascii="Times New Roman" w:eastAsia="Times New Roman" w:hAnsi="Times New Roman" w:cs="Times New Roman"/>
          <w:color w:val="000000"/>
          <w:kern w:val="1"/>
          <w:lang w:eastAsia="pl-PL" w:bidi="hi-IN"/>
        </w:rPr>
        <w:t xml:space="preserve">Oprócz określonej  regulaminem kontroli, istnieją jeszcze wyróżnienia nadawane przez Jury. Odznaczenia te mogą być pomocne przy wybieraniu odpowiedniego wina. Wyróżnienia takie są przyznawane winom o ponadprzeciętnej jakości. </w:t>
      </w:r>
    </w:p>
    <w:p w14:paraId="12E66356" w14:textId="77777777" w:rsidR="00DD2590" w:rsidRPr="00DD2590" w:rsidRDefault="00DD2590" w:rsidP="00DD2590">
      <w:pPr>
        <w:widowControl w:val="0"/>
        <w:shd w:val="clear" w:color="auto" w:fill="FFFFFF"/>
        <w:suppressAutoHyphens/>
        <w:spacing w:after="0" w:line="300" w:lineRule="atLeast"/>
        <w:jc w:val="both"/>
        <w:rPr>
          <w:rFonts w:ascii="Times New Roman" w:eastAsia="Times New Roman" w:hAnsi="Times New Roman" w:cs="Times New Roman"/>
          <w:color w:val="000000"/>
          <w:kern w:val="1"/>
          <w:lang w:eastAsia="pl-PL" w:bidi="hi-IN"/>
        </w:rPr>
      </w:pPr>
      <w:r w:rsidRPr="00DD2590">
        <w:rPr>
          <w:rFonts w:ascii="Times New Roman" w:eastAsia="Times New Roman" w:hAnsi="Times New Roman" w:cs="Times New Roman"/>
          <w:color w:val="000000"/>
          <w:kern w:val="1"/>
          <w:lang w:eastAsia="pl-PL" w:bidi="hi-IN"/>
        </w:rPr>
        <w:t>Oceny te mają jedną wspólną cechę – wina testowane są podczas degustacji „w ciemno” przeprowadzanej przez niezależną komisję złożoną z ekspertów. Dzięki temu osiągamy największy możliwy stopień obiektywizmu.</w:t>
      </w:r>
      <w:r w:rsidRPr="00DD2590">
        <w:rPr>
          <w:rFonts w:ascii="Times New Roman" w:eastAsia="SimSun" w:hAnsi="Times New Roman" w:cs="Wingdings 2"/>
          <w:kern w:val="1"/>
          <w:sz w:val="23"/>
          <w:szCs w:val="23"/>
          <w:lang w:eastAsia="hi-IN" w:bidi="hi-IN"/>
        </w:rPr>
        <w:t xml:space="preserve"> Obrady Jury są niejawne, a decyzje ostateczne.</w:t>
      </w:r>
    </w:p>
    <w:p w14:paraId="2B7DA805" w14:textId="77777777" w:rsidR="00DD2590" w:rsidRPr="00DD2590" w:rsidRDefault="00DD2590" w:rsidP="00DD2590">
      <w:pPr>
        <w:widowControl w:val="0"/>
        <w:shd w:val="clear" w:color="auto" w:fill="FFFFFF"/>
        <w:suppressAutoHyphens/>
        <w:spacing w:after="0" w:line="300" w:lineRule="atLeast"/>
        <w:jc w:val="both"/>
        <w:rPr>
          <w:rFonts w:ascii="Times New Roman" w:eastAsia="Times New Roman" w:hAnsi="Times New Roman" w:cs="Times New Roman"/>
          <w:color w:val="000000"/>
          <w:kern w:val="1"/>
          <w:lang w:eastAsia="pl-PL" w:bidi="hi-IN"/>
        </w:rPr>
      </w:pPr>
    </w:p>
    <w:p w14:paraId="0EA39020" w14:textId="77777777" w:rsidR="00DD2590" w:rsidRPr="00DD2590" w:rsidRDefault="00DD2590" w:rsidP="00DD2590">
      <w:pPr>
        <w:keepNext/>
        <w:widowControl w:val="0"/>
        <w:numPr>
          <w:ilvl w:val="2"/>
          <w:numId w:val="0"/>
        </w:numPr>
        <w:tabs>
          <w:tab w:val="num" w:pos="0"/>
        </w:tabs>
        <w:suppressAutoHyphens/>
        <w:spacing w:after="120" w:line="240" w:lineRule="auto"/>
        <w:ind w:left="720" w:hanging="720"/>
        <w:jc w:val="both"/>
        <w:outlineLvl w:val="2"/>
        <w:rPr>
          <w:rFonts w:ascii="Times New Roman" w:eastAsia="SimSun" w:hAnsi="Times New Roman" w:cs="Wingdings 2"/>
          <w:b/>
          <w:bCs/>
          <w:color w:val="833C0B"/>
          <w:kern w:val="1"/>
          <w:szCs w:val="28"/>
          <w:lang w:eastAsia="hi-IN" w:bidi="hi-IN"/>
        </w:rPr>
      </w:pPr>
    </w:p>
    <w:p w14:paraId="33DCD9F7" w14:textId="77777777" w:rsidR="00DD2590" w:rsidRPr="00DD2590" w:rsidRDefault="00DD2590" w:rsidP="00DD2590">
      <w:pPr>
        <w:keepNext/>
        <w:widowControl w:val="0"/>
        <w:numPr>
          <w:ilvl w:val="2"/>
          <w:numId w:val="0"/>
        </w:numPr>
        <w:tabs>
          <w:tab w:val="num" w:pos="0"/>
        </w:tabs>
        <w:suppressAutoHyphens/>
        <w:spacing w:after="120" w:line="240" w:lineRule="auto"/>
        <w:ind w:left="720" w:hanging="720"/>
        <w:jc w:val="both"/>
        <w:outlineLvl w:val="2"/>
        <w:rPr>
          <w:rFonts w:ascii="Times New Roman" w:eastAsia="SimSun" w:hAnsi="Times New Roman" w:cs="Wingdings 2"/>
          <w:b/>
          <w:bCs/>
          <w:color w:val="833C0B"/>
          <w:kern w:val="1"/>
          <w:szCs w:val="28"/>
          <w:lang w:eastAsia="hi-IN" w:bidi="hi-IN"/>
        </w:rPr>
      </w:pPr>
      <w:r w:rsidRPr="00DD2590">
        <w:rPr>
          <w:rFonts w:ascii="Times New Roman" w:eastAsia="SimSun" w:hAnsi="Times New Roman" w:cs="Wingdings 2"/>
          <w:b/>
          <w:bCs/>
          <w:color w:val="833C0B"/>
          <w:kern w:val="1"/>
          <w:szCs w:val="28"/>
          <w:lang w:eastAsia="hi-IN" w:bidi="hi-IN"/>
        </w:rPr>
        <w:t>10. Inne postanowienia</w:t>
      </w:r>
    </w:p>
    <w:p w14:paraId="3AA2B75E" w14:textId="77777777" w:rsidR="00DD2590" w:rsidRPr="00DD2590" w:rsidRDefault="00DD2590" w:rsidP="00DD2590">
      <w:pPr>
        <w:widowControl w:val="0"/>
        <w:suppressAutoHyphens/>
        <w:spacing w:after="120" w:line="240" w:lineRule="auto"/>
        <w:rPr>
          <w:rFonts w:ascii="Times New Roman" w:eastAsia="SimSun" w:hAnsi="Times New Roman" w:cs="Wingdings 2"/>
          <w:kern w:val="1"/>
          <w:sz w:val="24"/>
          <w:szCs w:val="24"/>
          <w:lang w:eastAsia="hi-IN" w:bidi="hi-IN"/>
        </w:rPr>
      </w:pPr>
    </w:p>
    <w:p w14:paraId="0F615470" w14:textId="77777777" w:rsidR="00DD2590" w:rsidRPr="00DD2590" w:rsidRDefault="00DD2590" w:rsidP="00DD2590">
      <w:pPr>
        <w:widowControl w:val="0"/>
        <w:suppressAutoHyphens/>
        <w:spacing w:after="120" w:line="240" w:lineRule="auto"/>
        <w:jc w:val="both"/>
        <w:rPr>
          <w:rFonts w:ascii="Times New Roman" w:eastAsia="SimSun" w:hAnsi="Times New Roman" w:cs="Wingdings 2"/>
          <w:kern w:val="1"/>
          <w:szCs w:val="24"/>
          <w:lang w:eastAsia="hi-IN" w:bidi="hi-IN"/>
        </w:rPr>
      </w:pPr>
      <w:r w:rsidRPr="00DD2590">
        <w:rPr>
          <w:rFonts w:ascii="Times New Roman" w:eastAsia="SimSun" w:hAnsi="Times New Roman" w:cs="Wingdings 2"/>
          <w:kern w:val="1"/>
          <w:szCs w:val="24"/>
          <w:lang w:eastAsia="hi-IN" w:bidi="hi-IN"/>
        </w:rPr>
        <w:t xml:space="preserve">Organizator zastrzega sobie wyłączne prawo do druku i dystrybucji etykiet samoprzylepnych z logiem Stowarzyszenia Winiarzy Podkarpacia </w:t>
      </w:r>
      <w:r w:rsidRPr="00DD2590">
        <w:rPr>
          <w:rFonts w:ascii="Times New Roman" w:eastAsia="SimSun" w:hAnsi="Times New Roman" w:cs="Wingdings 2"/>
          <w:color w:val="000000"/>
          <w:kern w:val="1"/>
          <w:sz w:val="24"/>
          <w:szCs w:val="24"/>
          <w:lang w:eastAsia="hi-IN" w:bidi="hi-IN"/>
        </w:rPr>
        <w:t>„Sprawdzona jakość w kieliszku”</w:t>
      </w:r>
      <w:r w:rsidRPr="00DD2590">
        <w:rPr>
          <w:rFonts w:ascii="Times New Roman" w:eastAsia="SimSun" w:hAnsi="Times New Roman" w:cs="Wingdings 2"/>
          <w:kern w:val="1"/>
          <w:szCs w:val="24"/>
          <w:lang w:eastAsia="hi-IN" w:bidi="hi-IN"/>
        </w:rPr>
        <w:t xml:space="preserve">, służących do oznaczania wyróżnionych win. Etykiety takie dostarcza organizator na zamówienie producenta zgłaszającego wino do Projektu, w ilości ściśle odpowiadającej ilości wina podanej w formularzu zgłoszeniowym. Wspomniane etykiety mogą być używane bez ograniczeń do oznaczania wyróżnionego wina, aż do wyczerpania jego </w:t>
      </w:r>
      <w:r w:rsidRPr="00DD2590">
        <w:rPr>
          <w:rFonts w:ascii="Times New Roman" w:eastAsia="SimSun" w:hAnsi="Times New Roman" w:cs="Wingdings 2"/>
          <w:kern w:val="1"/>
          <w:szCs w:val="24"/>
          <w:lang w:eastAsia="hi-IN" w:bidi="hi-IN"/>
        </w:rPr>
        <w:lastRenderedPageBreak/>
        <w:t>zapasów. Szczegółowe informacje dotyczące możliwości i kosztów nabycia etykiet zostaną rozesłane do wyróżnionych producentów.</w:t>
      </w:r>
    </w:p>
    <w:p w14:paraId="23F10483" w14:textId="77777777" w:rsidR="00DD2590" w:rsidRPr="00DD2590" w:rsidRDefault="00DD2590" w:rsidP="00DD2590">
      <w:pPr>
        <w:widowControl w:val="0"/>
        <w:suppressAutoHyphens/>
        <w:spacing w:after="120" w:line="240" w:lineRule="auto"/>
        <w:jc w:val="both"/>
        <w:rPr>
          <w:rFonts w:ascii="Times New Roman" w:eastAsia="SimSun" w:hAnsi="Times New Roman" w:cs="Wingdings 2"/>
          <w:kern w:val="1"/>
          <w:szCs w:val="24"/>
          <w:lang w:eastAsia="hi-IN" w:bidi="hi-IN"/>
        </w:rPr>
      </w:pPr>
      <w:r w:rsidRPr="00DD2590">
        <w:rPr>
          <w:rFonts w:ascii="Times New Roman" w:eastAsia="SimSun" w:hAnsi="Times New Roman" w:cs="Wingdings 2"/>
          <w:kern w:val="1"/>
          <w:szCs w:val="24"/>
          <w:lang w:eastAsia="hi-IN" w:bidi="hi-IN"/>
        </w:rPr>
        <w:t xml:space="preserve">Producenci nagrodzonych win mogą używać w celach promocyjnych wizerunków etykiet samoprzylepnych z logiem Stowarzyszenia Winiarzy Podkarpacia </w:t>
      </w:r>
      <w:r w:rsidRPr="00DD2590">
        <w:rPr>
          <w:rFonts w:ascii="Times New Roman" w:eastAsia="SimSun" w:hAnsi="Times New Roman" w:cs="Wingdings 2"/>
          <w:color w:val="000000"/>
          <w:kern w:val="1"/>
          <w:sz w:val="24"/>
          <w:szCs w:val="24"/>
          <w:lang w:eastAsia="hi-IN" w:bidi="hi-IN"/>
        </w:rPr>
        <w:t>„Sprawdzona jakość w kieliszku”</w:t>
      </w:r>
      <w:r w:rsidRPr="00DD2590">
        <w:rPr>
          <w:rFonts w:ascii="Times New Roman" w:eastAsia="SimSun" w:hAnsi="Times New Roman" w:cs="Wingdings 2"/>
          <w:kern w:val="1"/>
          <w:szCs w:val="24"/>
          <w:lang w:eastAsia="hi-IN" w:bidi="hi-IN"/>
        </w:rPr>
        <w:t>, dyplomów, a także innych motywów graficznych związanych z Projektem, w formie drukowanej lub elektronicznej, po uzyskaniu pisemnej zgody organizatorów.</w:t>
      </w:r>
    </w:p>
    <w:p w14:paraId="7046D56D" w14:textId="77777777" w:rsidR="00DD2590" w:rsidRPr="00DD2590" w:rsidRDefault="00DD2590" w:rsidP="00DD2590">
      <w:pPr>
        <w:widowControl w:val="0"/>
        <w:suppressAutoHyphens/>
        <w:spacing w:after="120" w:line="240" w:lineRule="auto"/>
        <w:jc w:val="both"/>
        <w:rPr>
          <w:rFonts w:ascii="Times New Roman" w:eastAsia="SimSun" w:hAnsi="Times New Roman" w:cs="Wingdings 2"/>
          <w:kern w:val="1"/>
          <w:szCs w:val="24"/>
          <w:lang w:eastAsia="hi-IN" w:bidi="hi-IN"/>
        </w:rPr>
      </w:pPr>
      <w:r w:rsidRPr="00DD2590">
        <w:rPr>
          <w:rFonts w:ascii="Times New Roman" w:eastAsia="SimSun" w:hAnsi="Times New Roman" w:cs="Wingdings 2"/>
          <w:kern w:val="1"/>
          <w:szCs w:val="24"/>
          <w:lang w:eastAsia="hi-IN" w:bidi="hi-IN"/>
        </w:rPr>
        <w:t xml:space="preserve">Wyniki certyfikacji (z wymienieniem win, które uzyskały nie mniej niż </w:t>
      </w:r>
      <w:r w:rsidRPr="00DD2590">
        <w:rPr>
          <w:rFonts w:ascii="Times New Roman" w:eastAsia="SimSun" w:hAnsi="Times New Roman" w:cs="Wingdings 2"/>
          <w:color w:val="FF0000"/>
          <w:kern w:val="1"/>
          <w:szCs w:val="24"/>
          <w:lang w:eastAsia="hi-IN" w:bidi="hi-IN"/>
        </w:rPr>
        <w:t>80</w:t>
      </w:r>
      <w:r w:rsidRPr="00DD2590">
        <w:rPr>
          <w:rFonts w:ascii="Times New Roman" w:eastAsia="SimSun" w:hAnsi="Times New Roman" w:cs="Wingdings 2"/>
          <w:kern w:val="1"/>
          <w:szCs w:val="24"/>
          <w:lang w:eastAsia="hi-IN" w:bidi="hi-IN"/>
        </w:rPr>
        <w:t xml:space="preserve"> punktów) będą opublikowane na stronie internetowej Stowarzyszenia Winiarzy Podkarpacia www.winiarze-podkarpacia.pl </w:t>
      </w:r>
      <w:r w:rsidRPr="00DD2590">
        <w:rPr>
          <w:rFonts w:ascii="Times New Roman" w:eastAsia="SimSun" w:hAnsi="Times New Roman" w:cs="Wingdings 2"/>
          <w:kern w:val="1"/>
          <w:sz w:val="23"/>
          <w:szCs w:val="23"/>
          <w:lang w:eastAsia="hi-IN" w:bidi="hi-IN"/>
        </w:rPr>
        <w:t>przy zachowaniu zasad ustawy z dnia 26 października 1982r. o wychowaniu w trzeźwości i przeciwdziałaniu alkoholizmowi (tekst jednolity: D.U. z 2002r. nr 147, poz. 1231).</w:t>
      </w:r>
    </w:p>
    <w:p w14:paraId="6876AD82" w14:textId="77777777" w:rsidR="00DD2590" w:rsidRPr="00DD2590" w:rsidRDefault="00DD2590" w:rsidP="00DD2590">
      <w:pPr>
        <w:widowControl w:val="0"/>
        <w:suppressAutoHyphens/>
        <w:spacing w:after="120" w:line="240" w:lineRule="auto"/>
        <w:jc w:val="both"/>
        <w:rPr>
          <w:rFonts w:ascii="Times New Roman" w:eastAsia="SimSun" w:hAnsi="Times New Roman" w:cs="Wingdings 2"/>
          <w:kern w:val="1"/>
          <w:szCs w:val="24"/>
          <w:lang w:eastAsia="hi-IN" w:bidi="hi-IN"/>
        </w:rPr>
      </w:pPr>
    </w:p>
    <w:p w14:paraId="2BEB3842" w14:textId="77777777" w:rsidR="00DD2590" w:rsidRPr="00DD2590" w:rsidRDefault="00DD2590" w:rsidP="00DD2590">
      <w:pPr>
        <w:widowControl w:val="0"/>
        <w:suppressAutoHyphens/>
        <w:spacing w:after="120" w:line="240" w:lineRule="auto"/>
        <w:jc w:val="both"/>
        <w:rPr>
          <w:rFonts w:ascii="Times New Roman" w:eastAsia="SimSun" w:hAnsi="Times New Roman" w:cs="Wingdings 2"/>
          <w:kern w:val="1"/>
          <w:szCs w:val="24"/>
          <w:lang w:eastAsia="hi-IN" w:bidi="hi-IN"/>
        </w:rPr>
      </w:pPr>
    </w:p>
    <w:p w14:paraId="79DA0242" w14:textId="77777777" w:rsidR="00DD2590" w:rsidRPr="00DD2590" w:rsidRDefault="00DD2590" w:rsidP="00DD2590">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DD2590">
        <w:rPr>
          <w:rFonts w:ascii="Times New Roman" w:eastAsia="Times New Roman" w:hAnsi="Times New Roman" w:cs="Times New Roman"/>
          <w:color w:val="000000"/>
          <w:sz w:val="23"/>
          <w:szCs w:val="23"/>
          <w:lang w:eastAsia="pl-PL"/>
        </w:rPr>
        <w:t xml:space="preserve">Wszelkie zmiany Regulaminu Projektu wymagają zachowania formy pisemnej pod rygorem nieważności. </w:t>
      </w:r>
    </w:p>
    <w:p w14:paraId="3B95865A" w14:textId="77777777" w:rsidR="00DD2590" w:rsidRPr="00DD2590" w:rsidRDefault="00DD2590" w:rsidP="00DD2590">
      <w:pPr>
        <w:autoSpaceDE w:val="0"/>
        <w:autoSpaceDN w:val="0"/>
        <w:adjustRightInd w:val="0"/>
        <w:spacing w:after="0" w:line="240" w:lineRule="auto"/>
        <w:rPr>
          <w:rFonts w:ascii="Times New Roman" w:eastAsia="Times New Roman" w:hAnsi="Times New Roman" w:cs="Times New Roman"/>
          <w:color w:val="000000"/>
          <w:sz w:val="23"/>
          <w:szCs w:val="23"/>
          <w:lang w:eastAsia="pl-PL"/>
        </w:rPr>
      </w:pPr>
      <w:r w:rsidRPr="00DD2590">
        <w:rPr>
          <w:rFonts w:ascii="Times New Roman" w:eastAsia="Times New Roman" w:hAnsi="Times New Roman" w:cs="Times New Roman"/>
          <w:color w:val="000000"/>
          <w:sz w:val="23"/>
          <w:szCs w:val="23"/>
          <w:lang w:eastAsia="pl-PL"/>
        </w:rPr>
        <w:t>Regulamin Projektu zostanie podany do wiadomości na stronie internetowej Organizatora.</w:t>
      </w:r>
    </w:p>
    <w:p w14:paraId="72500595" w14:textId="77777777" w:rsidR="00DD2590" w:rsidRPr="00DD2590" w:rsidRDefault="00DD2590" w:rsidP="00DD2590">
      <w:pPr>
        <w:widowControl w:val="0"/>
        <w:suppressAutoHyphens/>
        <w:spacing w:after="120" w:line="240" w:lineRule="auto"/>
        <w:jc w:val="both"/>
        <w:rPr>
          <w:rFonts w:ascii="Times New Roman" w:eastAsia="SimSun" w:hAnsi="Times New Roman" w:cs="Wingdings 2"/>
          <w:b/>
          <w:bCs/>
          <w:kern w:val="1"/>
          <w:szCs w:val="24"/>
          <w:lang w:eastAsia="hi-IN" w:bidi="hi-IN"/>
        </w:rPr>
      </w:pPr>
      <w:r w:rsidRPr="00DD2590">
        <w:rPr>
          <w:rFonts w:ascii="Times New Roman" w:eastAsia="SimSun" w:hAnsi="Times New Roman" w:cs="Wingdings 2"/>
          <w:kern w:val="1"/>
          <w:sz w:val="23"/>
          <w:szCs w:val="23"/>
          <w:lang w:eastAsia="hi-IN" w:bidi="hi-IN"/>
        </w:rPr>
        <w:t>Organizator jest uprawniony do odwołania, zmiany terminu, wydłużenia lub skrócenia czasu trwania certyfikacji w każdym czasie.</w:t>
      </w:r>
    </w:p>
    <w:p w14:paraId="02F30BA3" w14:textId="77777777" w:rsidR="00DD2590" w:rsidRPr="00DD2590" w:rsidRDefault="00DD2590" w:rsidP="00DD2590">
      <w:pPr>
        <w:widowControl w:val="0"/>
        <w:suppressAutoHyphens/>
        <w:spacing w:after="120" w:line="240" w:lineRule="auto"/>
        <w:jc w:val="both"/>
        <w:rPr>
          <w:rFonts w:ascii="Times New Roman" w:eastAsia="SimSun" w:hAnsi="Times New Roman" w:cs="Wingdings 2"/>
          <w:kern w:val="1"/>
          <w:sz w:val="24"/>
          <w:szCs w:val="24"/>
          <w:lang w:eastAsia="hi-IN" w:bidi="hi-IN"/>
        </w:rPr>
      </w:pPr>
      <w:r w:rsidRPr="00DD2590">
        <w:rPr>
          <w:rFonts w:ascii="Times New Roman" w:eastAsia="SimSun" w:hAnsi="Times New Roman" w:cs="Wingdings 2"/>
          <w:b/>
          <w:bCs/>
          <w:kern w:val="1"/>
          <w:szCs w:val="24"/>
          <w:lang w:eastAsia="hi-IN" w:bidi="hi-IN"/>
        </w:rPr>
        <w:t>Przystąpienie do Projektu oznacza zaakceptowanie powyższego regulaminu</w:t>
      </w:r>
    </w:p>
    <w:p w14:paraId="41120BE9" w14:textId="77777777" w:rsidR="00DD2590" w:rsidRPr="00DD2590" w:rsidRDefault="00DD2590" w:rsidP="00DD2590">
      <w:pPr>
        <w:widowControl w:val="0"/>
        <w:suppressAutoHyphens/>
        <w:spacing w:after="0" w:line="240" w:lineRule="auto"/>
        <w:rPr>
          <w:rFonts w:ascii="Times New Roman" w:eastAsia="SimSun" w:hAnsi="Times New Roman" w:cs="Wingdings 2"/>
          <w:kern w:val="1"/>
          <w:sz w:val="24"/>
          <w:szCs w:val="24"/>
          <w:lang w:eastAsia="hi-IN" w:bidi="hi-IN"/>
        </w:rPr>
      </w:pPr>
    </w:p>
    <w:p w14:paraId="223C8FFC" w14:textId="77777777" w:rsidR="003406DD" w:rsidRDefault="003406DD"/>
    <w:sectPr w:rsidR="003406DD">
      <w:footerReference w:type="default" r:id="rId7"/>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A3D2F" w14:textId="77777777" w:rsidR="00A266FC" w:rsidRDefault="00A266FC">
      <w:pPr>
        <w:spacing w:after="0" w:line="240" w:lineRule="auto"/>
      </w:pPr>
      <w:r>
        <w:separator/>
      </w:r>
    </w:p>
  </w:endnote>
  <w:endnote w:type="continuationSeparator" w:id="0">
    <w:p w14:paraId="67696D10" w14:textId="77777777" w:rsidR="00A266FC" w:rsidRDefault="00A2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_1">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BD1D" w14:textId="77777777" w:rsidR="00FB43F3" w:rsidRDefault="009B43C1">
    <w:pPr>
      <w:pStyle w:val="Stopka"/>
      <w:jc w:val="center"/>
    </w:pPr>
    <w:r>
      <w:rPr>
        <w:i/>
        <w:color w:val="800000"/>
        <w:sz w:val="20"/>
      </w:rPr>
      <w:t xml:space="preserve">– </w:t>
    </w:r>
    <w:r>
      <w:rPr>
        <w:i/>
        <w:color w:val="800000"/>
        <w:sz w:val="20"/>
      </w:rPr>
      <w:fldChar w:fldCharType="begin"/>
    </w:r>
    <w:r>
      <w:rPr>
        <w:i/>
        <w:color w:val="800000"/>
        <w:sz w:val="20"/>
      </w:rPr>
      <w:instrText xml:space="preserve"> PAGE </w:instrText>
    </w:r>
    <w:r>
      <w:rPr>
        <w:i/>
        <w:color w:val="800000"/>
        <w:sz w:val="20"/>
      </w:rPr>
      <w:fldChar w:fldCharType="separate"/>
    </w:r>
    <w:r>
      <w:rPr>
        <w:i/>
        <w:noProof/>
        <w:color w:val="800000"/>
        <w:sz w:val="20"/>
      </w:rPr>
      <w:t>1</w:t>
    </w:r>
    <w:r>
      <w:rPr>
        <w:i/>
        <w:color w:val="800000"/>
        <w:sz w:val="20"/>
      </w:rPr>
      <w:fldChar w:fldCharType="end"/>
    </w:r>
    <w:r>
      <w:rPr>
        <w:i/>
        <w:color w:val="800000"/>
        <w:sz w:val="20"/>
      </w:rPr>
      <w:t xml:space="preserve"> –</w:t>
    </w:r>
  </w:p>
  <w:p w14:paraId="2FE6FFB7" w14:textId="77777777" w:rsidR="00FB43F3" w:rsidRDefault="00A266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2CFFE" w14:textId="77777777" w:rsidR="00A266FC" w:rsidRDefault="00A266FC">
      <w:pPr>
        <w:spacing w:after="0" w:line="240" w:lineRule="auto"/>
      </w:pPr>
      <w:r>
        <w:separator/>
      </w:r>
    </w:p>
  </w:footnote>
  <w:footnote w:type="continuationSeparator" w:id="0">
    <w:p w14:paraId="48F7411E" w14:textId="77777777" w:rsidR="00A266FC" w:rsidRDefault="00A26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8C4298"/>
    <w:multiLevelType w:val="hybridMultilevel"/>
    <w:tmpl w:val="004A87C4"/>
    <w:lvl w:ilvl="0" w:tplc="D8503840">
      <w:start w:val="1"/>
      <w:numFmt w:val="decimal"/>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432" w:hanging="432"/>
      </w:pPr>
      <w:rPr>
        <w:rFonts w:ascii="Wingdings 2" w:hAnsi="Wingdings 2" w:cs="Microsoft YaHe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360" w:hanging="360"/>
      </w:pPr>
      <w:rPr>
        <w:rFonts w:ascii="Symbol" w:hAnsi="Symbol" w:cs="Microsoft YaHei"/>
        <w:color w:val="000000"/>
        <w:sz w:val="28"/>
        <w:szCs w:val="28"/>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Symbol" w:hAnsi="Symbol" w:cs="Symbol" w:hint="default"/>
      </w:rPr>
    </w:lvl>
  </w:abstractNum>
  <w:abstractNum w:abstractNumId="4"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Symbol" w:hAnsi="Symbol" w:cs="Symbol" w:hint="default"/>
        <w:sz w:val="22"/>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590"/>
    <w:rsid w:val="003406DD"/>
    <w:rsid w:val="00340958"/>
    <w:rsid w:val="009B43C1"/>
    <w:rsid w:val="00A266FC"/>
    <w:rsid w:val="00D20AFB"/>
    <w:rsid w:val="00DD25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06DC0"/>
  <w15:chartTrackingRefBased/>
  <w15:docId w15:val="{DFDCDA11-747C-4CCC-B7F2-48C132F6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 10"/>
    <w:basedOn w:val="Normalny"/>
    <w:next w:val="Tekstpodstawowy"/>
    <w:rsid w:val="00DD2590"/>
    <w:pPr>
      <w:keepNext/>
      <w:widowControl w:val="0"/>
      <w:numPr>
        <w:numId w:val="1"/>
      </w:numPr>
      <w:suppressAutoHyphens/>
      <w:spacing w:before="240" w:after="120" w:line="240" w:lineRule="auto"/>
    </w:pPr>
    <w:rPr>
      <w:rFonts w:ascii="Arial" w:eastAsia="Microsoft YaHei" w:hAnsi="Arial" w:cs="Wingdings 2"/>
      <w:b/>
      <w:bCs/>
      <w:kern w:val="1"/>
      <w:sz w:val="21"/>
      <w:szCs w:val="21"/>
      <w:lang w:eastAsia="hi-IN" w:bidi="hi-IN"/>
    </w:rPr>
  </w:style>
  <w:style w:type="paragraph" w:styleId="Stopka">
    <w:name w:val="footer"/>
    <w:basedOn w:val="Normalny"/>
    <w:link w:val="StopkaZnak"/>
    <w:rsid w:val="00DD2590"/>
    <w:pPr>
      <w:widowControl w:val="0"/>
      <w:tabs>
        <w:tab w:val="center" w:pos="4536"/>
        <w:tab w:val="right" w:pos="9072"/>
      </w:tabs>
      <w:suppressAutoHyphens/>
      <w:spacing w:after="0" w:line="240" w:lineRule="auto"/>
    </w:pPr>
    <w:rPr>
      <w:rFonts w:ascii="Times New Roman" w:eastAsia="SimSun" w:hAnsi="Times New Roman" w:cs="Wingdings 2"/>
      <w:kern w:val="1"/>
      <w:sz w:val="24"/>
      <w:szCs w:val="21"/>
      <w:lang w:eastAsia="hi-IN" w:bidi="hi-IN"/>
    </w:rPr>
  </w:style>
  <w:style w:type="character" w:customStyle="1" w:styleId="StopkaZnak">
    <w:name w:val="Stopka Znak"/>
    <w:basedOn w:val="Domylnaczcionkaakapitu"/>
    <w:link w:val="Stopka"/>
    <w:rsid w:val="00DD2590"/>
    <w:rPr>
      <w:rFonts w:ascii="Times New Roman" w:eastAsia="SimSun" w:hAnsi="Times New Roman" w:cs="Wingdings 2"/>
      <w:kern w:val="1"/>
      <w:sz w:val="24"/>
      <w:szCs w:val="21"/>
      <w:lang w:eastAsia="hi-IN" w:bidi="hi-IN"/>
    </w:rPr>
  </w:style>
  <w:style w:type="paragraph" w:styleId="Tekstpodstawowy">
    <w:name w:val="Body Text"/>
    <w:basedOn w:val="Normalny"/>
    <w:link w:val="TekstpodstawowyZnak"/>
    <w:uiPriority w:val="99"/>
    <w:semiHidden/>
    <w:unhideWhenUsed/>
    <w:rsid w:val="00DD2590"/>
    <w:pPr>
      <w:spacing w:after="120"/>
    </w:pPr>
  </w:style>
  <w:style w:type="character" w:customStyle="1" w:styleId="TekstpodstawowyZnak">
    <w:name w:val="Tekst podstawowy Znak"/>
    <w:basedOn w:val="Domylnaczcionkaakapitu"/>
    <w:link w:val="Tekstpodstawowy"/>
    <w:uiPriority w:val="99"/>
    <w:semiHidden/>
    <w:rsid w:val="00DD2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1189</Words>
  <Characters>7139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jrg2</dc:creator>
  <cp:keywords/>
  <dc:description/>
  <cp:lastModifiedBy>jrg2</cp:lastModifiedBy>
  <cp:revision>2</cp:revision>
  <dcterms:created xsi:type="dcterms:W3CDTF">2021-05-03T16:13:00Z</dcterms:created>
  <dcterms:modified xsi:type="dcterms:W3CDTF">2021-05-03T16:53:00Z</dcterms:modified>
</cp:coreProperties>
</file>